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55" w:rsidRPr="00E71621" w:rsidRDefault="00BE4A55" w:rsidP="00BF11FE">
      <w:pPr>
        <w:shd w:val="clear" w:color="auto" w:fill="FFFFFF"/>
        <w:spacing w:after="0" w:line="360" w:lineRule="atLeast"/>
        <w:jc w:val="center"/>
        <w:outlineLvl w:val="0"/>
        <w:rPr>
          <w:rFonts w:eastAsia="Times New Roman" w:cs="Times New Roman"/>
          <w:b/>
          <w:bCs/>
          <w:color w:val="222222"/>
          <w:kern w:val="36"/>
          <w:sz w:val="39"/>
          <w:szCs w:val="39"/>
          <w:lang w:eastAsia="tr-TR"/>
        </w:rPr>
      </w:pPr>
      <w:r w:rsidRPr="00E71621">
        <w:rPr>
          <w:rFonts w:eastAsia="Times New Roman" w:cs="Times New Roman"/>
          <w:b/>
          <w:bCs/>
          <w:color w:val="222222"/>
          <w:kern w:val="36"/>
          <w:sz w:val="39"/>
          <w:szCs w:val="39"/>
          <w:lang w:eastAsia="tr-TR"/>
        </w:rPr>
        <w:t>Ankara Sosyal Bilimler Üniversitesi</w:t>
      </w:r>
    </w:p>
    <w:p w:rsidR="00702E3A" w:rsidRPr="00E71621" w:rsidRDefault="00702E3A" w:rsidP="00BF11FE">
      <w:pPr>
        <w:shd w:val="clear" w:color="auto" w:fill="FFFFFF"/>
        <w:spacing w:after="0" w:line="360" w:lineRule="atLeast"/>
        <w:jc w:val="center"/>
        <w:outlineLvl w:val="0"/>
        <w:rPr>
          <w:rFonts w:eastAsia="Times New Roman" w:cs="Times New Roman"/>
          <w:b/>
          <w:bCs/>
          <w:color w:val="222222"/>
          <w:kern w:val="36"/>
          <w:sz w:val="39"/>
          <w:szCs w:val="39"/>
          <w:lang w:eastAsia="tr-TR"/>
        </w:rPr>
      </w:pPr>
      <w:r w:rsidRPr="00E71621">
        <w:rPr>
          <w:rFonts w:eastAsia="Times New Roman" w:cs="Times New Roman"/>
          <w:b/>
          <w:bCs/>
          <w:color w:val="222222"/>
          <w:kern w:val="36"/>
          <w:sz w:val="39"/>
          <w:szCs w:val="39"/>
          <w:lang w:eastAsia="tr-TR"/>
        </w:rPr>
        <w:t>201</w:t>
      </w:r>
      <w:r w:rsidR="00BE4A55" w:rsidRPr="00E71621">
        <w:rPr>
          <w:rFonts w:eastAsia="Times New Roman" w:cs="Times New Roman"/>
          <w:b/>
          <w:bCs/>
          <w:color w:val="222222"/>
          <w:kern w:val="36"/>
          <w:sz w:val="39"/>
          <w:szCs w:val="39"/>
          <w:lang w:eastAsia="tr-TR"/>
        </w:rPr>
        <w:t>8</w:t>
      </w:r>
      <w:r w:rsidRPr="00E71621">
        <w:rPr>
          <w:rFonts w:eastAsia="Times New Roman" w:cs="Times New Roman"/>
          <w:b/>
          <w:bCs/>
          <w:color w:val="222222"/>
          <w:kern w:val="36"/>
          <w:sz w:val="39"/>
          <w:szCs w:val="39"/>
          <w:lang w:eastAsia="tr-TR"/>
        </w:rPr>
        <w:t>-20</w:t>
      </w:r>
      <w:r w:rsidR="00BE4A55" w:rsidRPr="00E71621">
        <w:rPr>
          <w:rFonts w:eastAsia="Times New Roman" w:cs="Times New Roman"/>
          <w:b/>
          <w:bCs/>
          <w:color w:val="222222"/>
          <w:kern w:val="36"/>
          <w:sz w:val="39"/>
          <w:szCs w:val="39"/>
          <w:lang w:eastAsia="tr-TR"/>
        </w:rPr>
        <w:t>19</w:t>
      </w:r>
      <w:r w:rsidRPr="00E71621">
        <w:rPr>
          <w:rFonts w:eastAsia="Times New Roman" w:cs="Times New Roman"/>
          <w:b/>
          <w:bCs/>
          <w:color w:val="222222"/>
          <w:kern w:val="36"/>
          <w:sz w:val="39"/>
          <w:szCs w:val="39"/>
          <w:lang w:eastAsia="tr-TR"/>
        </w:rPr>
        <w:t xml:space="preserve"> ÖĞRENCİ STAJ HAREKETLİLİĞİ</w:t>
      </w:r>
    </w:p>
    <w:p w:rsidR="00702E3A" w:rsidRPr="00E71621" w:rsidRDefault="007D253A" w:rsidP="00BF11FE">
      <w:pPr>
        <w:jc w:val="center"/>
        <w:rPr>
          <w:b/>
          <w:sz w:val="32"/>
          <w:szCs w:val="32"/>
        </w:rPr>
      </w:pPr>
      <w:r w:rsidRPr="00E71621">
        <w:rPr>
          <w:b/>
          <w:sz w:val="32"/>
          <w:szCs w:val="32"/>
        </w:rPr>
        <w:t>ERASMUS + PROGRAMI</w:t>
      </w:r>
    </w:p>
    <w:p w:rsidR="00606F7D" w:rsidRPr="00E71621" w:rsidRDefault="007D253A" w:rsidP="00BF11FE">
      <w:pPr>
        <w:jc w:val="center"/>
        <w:rPr>
          <w:b/>
          <w:sz w:val="32"/>
          <w:szCs w:val="32"/>
        </w:rPr>
      </w:pPr>
      <w:r w:rsidRPr="00E71621">
        <w:rPr>
          <w:b/>
          <w:sz w:val="32"/>
          <w:szCs w:val="32"/>
        </w:rPr>
        <w:t>20</w:t>
      </w:r>
      <w:r w:rsidR="00BE4A55" w:rsidRPr="00E71621">
        <w:rPr>
          <w:b/>
          <w:sz w:val="32"/>
          <w:szCs w:val="32"/>
        </w:rPr>
        <w:t>18-20</w:t>
      </w:r>
      <w:r w:rsidRPr="00E71621">
        <w:rPr>
          <w:b/>
          <w:sz w:val="32"/>
          <w:szCs w:val="32"/>
        </w:rPr>
        <w:t>19 ÖĞRENCİ STAJ HAREKETLİLİĞİ</w:t>
      </w:r>
      <w:r w:rsidR="000C402E" w:rsidRPr="00E71621">
        <w:rPr>
          <w:b/>
          <w:sz w:val="32"/>
          <w:szCs w:val="32"/>
        </w:rPr>
        <w:t xml:space="preserve"> İLANI</w:t>
      </w:r>
    </w:p>
    <w:p w:rsidR="007D253A" w:rsidRPr="00E71621" w:rsidRDefault="007D253A" w:rsidP="00BF11FE">
      <w:pPr>
        <w:jc w:val="both"/>
        <w:rPr>
          <w:rFonts w:cs="Arial"/>
          <w:b/>
        </w:rPr>
      </w:pPr>
    </w:p>
    <w:p w:rsidR="007D253A" w:rsidRPr="00E71621" w:rsidRDefault="007D253A" w:rsidP="00BF11FE">
      <w:pPr>
        <w:jc w:val="both"/>
        <w:rPr>
          <w:rFonts w:cs="Arial"/>
          <w:b/>
          <w:sz w:val="24"/>
          <w:szCs w:val="24"/>
        </w:rPr>
      </w:pPr>
      <w:r w:rsidRPr="00E71621">
        <w:rPr>
          <w:rFonts w:cs="Arial"/>
          <w:b/>
          <w:sz w:val="24"/>
          <w:szCs w:val="24"/>
        </w:rPr>
        <w:t>İLAN TARİHİ: 1</w:t>
      </w:r>
      <w:r w:rsidR="00EC3668">
        <w:rPr>
          <w:rFonts w:cs="Arial"/>
          <w:b/>
          <w:sz w:val="24"/>
          <w:szCs w:val="24"/>
        </w:rPr>
        <w:t>9</w:t>
      </w:r>
      <w:r w:rsidRPr="00E71621">
        <w:rPr>
          <w:rFonts w:cs="Arial"/>
          <w:b/>
          <w:sz w:val="24"/>
          <w:szCs w:val="24"/>
        </w:rPr>
        <w:t>.0</w:t>
      </w:r>
      <w:r w:rsidR="00BE4A55" w:rsidRPr="00E71621">
        <w:rPr>
          <w:rFonts w:cs="Arial"/>
          <w:b/>
          <w:sz w:val="24"/>
          <w:szCs w:val="24"/>
        </w:rPr>
        <w:t>2.2019</w:t>
      </w:r>
    </w:p>
    <w:p w:rsidR="007D253A" w:rsidRPr="00E71621" w:rsidRDefault="00BE4A55" w:rsidP="00BF11FE">
      <w:pPr>
        <w:jc w:val="both"/>
        <w:rPr>
          <w:rFonts w:cs="Arial"/>
          <w:b/>
          <w:sz w:val="24"/>
          <w:szCs w:val="24"/>
        </w:rPr>
      </w:pPr>
      <w:r w:rsidRPr="00E71621">
        <w:rPr>
          <w:rFonts w:cs="Arial"/>
          <w:b/>
          <w:sz w:val="24"/>
          <w:szCs w:val="24"/>
        </w:rPr>
        <w:t xml:space="preserve">BİRİMLERE SON </w:t>
      </w:r>
      <w:r w:rsidR="00D35B93" w:rsidRPr="00E71621">
        <w:rPr>
          <w:rFonts w:cs="Arial"/>
          <w:b/>
          <w:sz w:val="24"/>
          <w:szCs w:val="24"/>
        </w:rPr>
        <w:t>BAŞVURU TARİHİ: 15</w:t>
      </w:r>
      <w:r w:rsidRPr="00E71621">
        <w:rPr>
          <w:rFonts w:cs="Arial"/>
          <w:b/>
          <w:sz w:val="24"/>
          <w:szCs w:val="24"/>
        </w:rPr>
        <w:t>.03</w:t>
      </w:r>
      <w:r w:rsidR="007D253A" w:rsidRPr="00E71621">
        <w:rPr>
          <w:rFonts w:cs="Arial"/>
          <w:b/>
          <w:sz w:val="24"/>
          <w:szCs w:val="24"/>
        </w:rPr>
        <w:t>.201</w:t>
      </w:r>
      <w:r w:rsidRPr="00E71621">
        <w:rPr>
          <w:rFonts w:cs="Arial"/>
          <w:b/>
          <w:sz w:val="24"/>
          <w:szCs w:val="24"/>
        </w:rPr>
        <w:t>9</w:t>
      </w:r>
    </w:p>
    <w:p w:rsidR="00054238" w:rsidRPr="00E71621" w:rsidRDefault="00054238" w:rsidP="00BF11FE">
      <w:pPr>
        <w:jc w:val="both"/>
        <w:rPr>
          <w:rFonts w:cs="Arial"/>
          <w:b/>
          <w:sz w:val="24"/>
          <w:szCs w:val="24"/>
        </w:rPr>
      </w:pPr>
    </w:p>
    <w:p w:rsidR="003F0828" w:rsidRPr="00E71621" w:rsidRDefault="003F0828" w:rsidP="00BF11FE">
      <w:pPr>
        <w:jc w:val="both"/>
        <w:rPr>
          <w:rFonts w:cs="Arial"/>
          <w:sz w:val="24"/>
          <w:szCs w:val="24"/>
        </w:rPr>
      </w:pPr>
      <w:r w:rsidRPr="00E71621">
        <w:rPr>
          <w:rFonts w:cs="Arial"/>
          <w:sz w:val="24"/>
          <w:szCs w:val="24"/>
        </w:rPr>
        <w:t xml:space="preserve">Üniversitemizin her kademe ve sınıfındaki kayıtlı öğrencileri için Staj Hareketliliği başvuruları başlamıştır. </w:t>
      </w:r>
    </w:p>
    <w:p w:rsidR="00BE4A55" w:rsidRPr="00E71621" w:rsidRDefault="00BE4A55" w:rsidP="00BF11FE">
      <w:pPr>
        <w:jc w:val="both"/>
        <w:rPr>
          <w:rFonts w:cs="Arial"/>
          <w:sz w:val="24"/>
          <w:szCs w:val="24"/>
        </w:rPr>
      </w:pPr>
      <w:r w:rsidRPr="00E71621">
        <w:rPr>
          <w:rFonts w:cs="Arial"/>
          <w:sz w:val="24"/>
          <w:szCs w:val="24"/>
        </w:rPr>
        <w:t>Ankara Sosyal Bilimler Üniversitesi öğrencileri</w:t>
      </w:r>
      <w:r w:rsidR="003F0828" w:rsidRPr="00E71621">
        <w:rPr>
          <w:rFonts w:cs="Arial"/>
          <w:sz w:val="24"/>
          <w:szCs w:val="24"/>
        </w:rPr>
        <w:t>,</w:t>
      </w:r>
      <w:r w:rsidRPr="00E71621">
        <w:rPr>
          <w:rFonts w:cs="Arial"/>
          <w:sz w:val="24"/>
          <w:szCs w:val="24"/>
        </w:rPr>
        <w:t xml:space="preserve"> </w:t>
      </w:r>
      <w:r w:rsidR="00D35B93" w:rsidRPr="00E71621">
        <w:rPr>
          <w:rFonts w:cs="Arial"/>
          <w:b/>
          <w:sz w:val="24"/>
          <w:szCs w:val="24"/>
        </w:rPr>
        <w:t>15.03.2019</w:t>
      </w:r>
      <w:r w:rsidR="00D35B93" w:rsidRPr="00E71621">
        <w:rPr>
          <w:rFonts w:cs="Arial"/>
          <w:sz w:val="24"/>
          <w:szCs w:val="24"/>
        </w:rPr>
        <w:t xml:space="preserve"> </w:t>
      </w:r>
      <w:r w:rsidR="003F0828" w:rsidRPr="00E71621">
        <w:rPr>
          <w:rFonts w:cs="Arial"/>
          <w:sz w:val="24"/>
          <w:szCs w:val="24"/>
        </w:rPr>
        <w:t xml:space="preserve">tarihe kadar </w:t>
      </w:r>
      <w:r w:rsidRPr="00E71621">
        <w:rPr>
          <w:rFonts w:cs="Arial"/>
          <w:sz w:val="24"/>
          <w:szCs w:val="24"/>
        </w:rPr>
        <w:t>başvuruda</w:t>
      </w:r>
      <w:r w:rsidR="00596E07" w:rsidRPr="00E71621">
        <w:rPr>
          <w:rFonts w:cs="Arial"/>
          <w:sz w:val="24"/>
          <w:szCs w:val="24"/>
        </w:rPr>
        <w:t xml:space="preserve"> bulunmaları halinde </w:t>
      </w:r>
      <w:r w:rsidR="00807B62" w:rsidRPr="00E71621">
        <w:rPr>
          <w:rFonts w:cs="Arial"/>
          <w:sz w:val="24"/>
          <w:szCs w:val="24"/>
        </w:rPr>
        <w:t>Erasmus+ Programı kapsamında yapacakları staj için hibeden istifade edebilirler. Bunun için</w:t>
      </w:r>
      <w:r w:rsidR="00150EC4" w:rsidRPr="00E71621">
        <w:rPr>
          <w:rFonts w:cs="Arial"/>
          <w:sz w:val="24"/>
          <w:szCs w:val="24"/>
        </w:rPr>
        <w:t>, başvuru formu,</w:t>
      </w:r>
      <w:r w:rsidR="00807B62" w:rsidRPr="00E71621">
        <w:rPr>
          <w:rFonts w:cs="Arial"/>
          <w:sz w:val="24"/>
          <w:szCs w:val="24"/>
        </w:rPr>
        <w:t xml:space="preserve"> staj yapacağınız yerden alacağınız bir kabul mektubu ve </w:t>
      </w:r>
      <w:r w:rsidR="003F0828" w:rsidRPr="00E71621">
        <w:rPr>
          <w:rFonts w:cs="Arial"/>
          <w:sz w:val="24"/>
          <w:szCs w:val="24"/>
        </w:rPr>
        <w:t>gerekli diğer evrakla birlikte bölüm/programınızın Erasmus k</w:t>
      </w:r>
      <w:r w:rsidR="00807B62" w:rsidRPr="00E71621">
        <w:rPr>
          <w:rFonts w:cs="Arial"/>
          <w:sz w:val="24"/>
          <w:szCs w:val="24"/>
        </w:rPr>
        <w:t>oordinatörü aracılığıyla Üniversitemiz Uluslararası Ofisine başvurmanız gerekmektedir. Gerekli bilgiler ekte olup</w:t>
      </w:r>
      <w:r w:rsidR="003F0828" w:rsidRPr="00E71621">
        <w:rPr>
          <w:rFonts w:cs="Arial"/>
          <w:sz w:val="24"/>
          <w:szCs w:val="24"/>
        </w:rPr>
        <w:t>,</w:t>
      </w:r>
      <w:r w:rsidR="00807B62" w:rsidRPr="00E71621">
        <w:rPr>
          <w:rFonts w:cs="Arial"/>
          <w:sz w:val="24"/>
          <w:szCs w:val="24"/>
        </w:rPr>
        <w:t xml:space="preserve"> </w:t>
      </w:r>
      <w:r w:rsidR="00420C8D" w:rsidRPr="00E71621">
        <w:rPr>
          <w:rFonts w:cs="Arial"/>
          <w:sz w:val="24"/>
          <w:szCs w:val="24"/>
        </w:rPr>
        <w:t xml:space="preserve">daha detaylı bilgi talepleriniz veya sorularınız için lütfen Erasmus Koordinatörünüzle veya Uluslararası Ofisle </w:t>
      </w:r>
      <w:r w:rsidR="003F0828" w:rsidRPr="00E71621">
        <w:rPr>
          <w:rFonts w:cs="Arial"/>
          <w:sz w:val="24"/>
          <w:szCs w:val="24"/>
        </w:rPr>
        <w:t xml:space="preserve">doğrudan </w:t>
      </w:r>
      <w:r w:rsidR="00420C8D" w:rsidRPr="00E71621">
        <w:rPr>
          <w:rFonts w:cs="Arial"/>
          <w:sz w:val="24"/>
          <w:szCs w:val="24"/>
        </w:rPr>
        <w:t>irtibata geçiniz.</w:t>
      </w:r>
      <w:r w:rsidR="006460D2" w:rsidRPr="00E71621">
        <w:rPr>
          <w:rFonts w:cs="Arial"/>
          <w:sz w:val="24"/>
          <w:szCs w:val="24"/>
        </w:rPr>
        <w:t xml:space="preserve"> </w:t>
      </w:r>
    </w:p>
    <w:p w:rsidR="006460D2" w:rsidRPr="00E71621" w:rsidRDefault="006460D2" w:rsidP="00BF11FE">
      <w:pPr>
        <w:jc w:val="both"/>
        <w:rPr>
          <w:rFonts w:cs="Arial"/>
          <w:sz w:val="24"/>
          <w:szCs w:val="24"/>
        </w:rPr>
      </w:pPr>
    </w:p>
    <w:p w:rsidR="007D253A" w:rsidRPr="00E71621" w:rsidRDefault="007D253A" w:rsidP="00BF11FE">
      <w:pPr>
        <w:jc w:val="both"/>
        <w:rPr>
          <w:rFonts w:cs="Arial"/>
          <w:b/>
          <w:sz w:val="24"/>
          <w:szCs w:val="24"/>
        </w:rPr>
      </w:pPr>
      <w:r w:rsidRPr="00E71621">
        <w:rPr>
          <w:rFonts w:cs="Arial"/>
          <w:b/>
          <w:sz w:val="24"/>
          <w:szCs w:val="24"/>
        </w:rPr>
        <w:t>GENEL HÜKÜMLER:</w:t>
      </w:r>
    </w:p>
    <w:p w:rsidR="007D253A" w:rsidRPr="00E71621" w:rsidRDefault="007D253A" w:rsidP="00BF11FE">
      <w:pPr>
        <w:jc w:val="both"/>
        <w:rPr>
          <w:rFonts w:cs="Arial"/>
          <w:b/>
        </w:rPr>
      </w:pPr>
      <w:r w:rsidRPr="00E71621">
        <w:rPr>
          <w:rFonts w:cs="Arial"/>
          <w:b/>
        </w:rPr>
        <w:t>Uygun katılımcı kurum/kuruluşlar</w:t>
      </w:r>
    </w:p>
    <w:p w:rsidR="007D253A" w:rsidRPr="00E71621" w:rsidRDefault="007D253A" w:rsidP="00BF11FE">
      <w:pPr>
        <w:spacing w:line="360" w:lineRule="auto"/>
        <w:jc w:val="both"/>
        <w:rPr>
          <w:rFonts w:cs="Arial"/>
        </w:rPr>
      </w:pPr>
      <w:r w:rsidRPr="00E71621">
        <w:rPr>
          <w:rFonts w:cs="Arial"/>
        </w:rPr>
        <w:t>Gönderen kurum/kuruluş ECHE sahibi bir Yükseköğretim Kurumu olmalıdır. Ev sahibi kurum/kuruluş</w:t>
      </w:r>
      <w:r w:rsidR="00A97BC9" w:rsidRPr="00E71621">
        <w:rPr>
          <w:rStyle w:val="DipnotBavurusu"/>
          <w:rFonts w:cs="Arial"/>
        </w:rPr>
        <w:footnoteReference w:id="1"/>
      </w:r>
      <w:r w:rsidR="00A97BC9" w:rsidRPr="00E71621">
        <w:rPr>
          <w:rFonts w:cs="Arial"/>
        </w:rPr>
        <w:t xml:space="preserve"> </w:t>
      </w:r>
      <w:r w:rsidRPr="00E71621">
        <w:rPr>
          <w:rFonts w:cs="Arial"/>
        </w:rPr>
        <w:t>aşağıdaki seçeneklerden bir tanesini karşılamalıdır:</w:t>
      </w:r>
    </w:p>
    <w:p w:rsidR="007D253A" w:rsidRPr="00E71621" w:rsidRDefault="007D253A" w:rsidP="00BF11FE">
      <w:pPr>
        <w:pStyle w:val="ListeParagraf"/>
        <w:numPr>
          <w:ilvl w:val="0"/>
          <w:numId w:val="1"/>
        </w:numPr>
        <w:spacing w:line="360" w:lineRule="auto"/>
        <w:jc w:val="both"/>
        <w:rPr>
          <w:rFonts w:cs="Arial"/>
          <w:b/>
        </w:rPr>
      </w:pPr>
      <w:r w:rsidRPr="00E71621">
        <w:rPr>
          <w:rFonts w:cs="Arial"/>
        </w:rPr>
        <w:t xml:space="preserve">ECHE sahibi bir Yükseköğretim </w:t>
      </w:r>
      <w:proofErr w:type="gramStart"/>
      <w:r w:rsidRPr="00E71621">
        <w:rPr>
          <w:rFonts w:cs="Arial"/>
        </w:rPr>
        <w:t>Kurumu;</w:t>
      </w:r>
      <w:proofErr w:type="gramEnd"/>
      <w:r w:rsidRPr="00E71621">
        <w:rPr>
          <w:rFonts w:cs="Arial"/>
        </w:rPr>
        <w:t xml:space="preserve"> veya</w:t>
      </w:r>
    </w:p>
    <w:p w:rsidR="007D253A" w:rsidRPr="00E71621" w:rsidRDefault="007D253A" w:rsidP="00BF11FE">
      <w:pPr>
        <w:pStyle w:val="ListeParagraf"/>
        <w:numPr>
          <w:ilvl w:val="0"/>
          <w:numId w:val="1"/>
        </w:numPr>
        <w:spacing w:line="360" w:lineRule="auto"/>
        <w:jc w:val="both"/>
        <w:rPr>
          <w:rFonts w:cs="Arial"/>
          <w:b/>
        </w:rPr>
      </w:pPr>
      <w:r w:rsidRPr="00E71621">
        <w:rPr>
          <w:rFonts w:cs="Arial"/>
        </w:rPr>
        <w:t>İşgücü piyasasında veya eğitim, öğretim ve gençlik alanlarında faaliyet gösteren herhangi bir kamu kurum/kuruluşu ya da özel kurum/kuruluş. Örneğin, bu tür bir kurum/kuruluş:</w:t>
      </w:r>
    </w:p>
    <w:p w:rsidR="007D253A" w:rsidRPr="00E71621" w:rsidRDefault="007D253A" w:rsidP="00BF11FE">
      <w:pPr>
        <w:pStyle w:val="ListeParagraf"/>
        <w:numPr>
          <w:ilvl w:val="0"/>
          <w:numId w:val="2"/>
        </w:numPr>
        <w:spacing w:line="360" w:lineRule="auto"/>
        <w:jc w:val="both"/>
        <w:rPr>
          <w:rFonts w:cs="Arial"/>
          <w:b/>
        </w:rPr>
      </w:pPr>
      <w:r w:rsidRPr="00E71621">
        <w:rPr>
          <w:rFonts w:cs="Arial"/>
        </w:rPr>
        <w:t>Küçük, orta veya büyük ölçekli özel ya da kamusal kurum veya kurum/kuruluş (sosyal girişimler de dâhil)</w:t>
      </w:r>
    </w:p>
    <w:p w:rsidR="007D253A" w:rsidRPr="00E71621" w:rsidRDefault="007D253A" w:rsidP="00BF11FE">
      <w:pPr>
        <w:pStyle w:val="ListeParagraf"/>
        <w:numPr>
          <w:ilvl w:val="0"/>
          <w:numId w:val="2"/>
        </w:numPr>
        <w:spacing w:line="360" w:lineRule="auto"/>
        <w:jc w:val="both"/>
        <w:rPr>
          <w:rFonts w:cs="Arial"/>
          <w:b/>
        </w:rPr>
      </w:pPr>
      <w:r w:rsidRPr="00E71621">
        <w:rPr>
          <w:rFonts w:cs="Arial"/>
        </w:rPr>
        <w:t xml:space="preserve"> Yerel, bölgesel veya ulusal seviyede bir kamu kurum/kuruluş</w:t>
      </w:r>
    </w:p>
    <w:p w:rsidR="00054238" w:rsidRPr="00E71621" w:rsidRDefault="007D253A" w:rsidP="00BF11FE">
      <w:pPr>
        <w:pStyle w:val="ListeParagraf"/>
        <w:numPr>
          <w:ilvl w:val="0"/>
          <w:numId w:val="2"/>
        </w:numPr>
        <w:spacing w:line="360" w:lineRule="auto"/>
        <w:jc w:val="both"/>
        <w:rPr>
          <w:rFonts w:cs="Arial"/>
          <w:b/>
        </w:rPr>
      </w:pPr>
      <w:r w:rsidRPr="00E71621">
        <w:rPr>
          <w:rFonts w:cs="Arial"/>
        </w:rPr>
        <w:lastRenderedPageBreak/>
        <w:t xml:space="preserve">  Ticaret odaları, esnaf/meslek dernekleri ve sendikalar da dâhil olmak üzere, bir sosyal ortak veya çalışma hayatının diğer bir tem</w:t>
      </w:r>
      <w:r w:rsidR="00054238" w:rsidRPr="00E71621">
        <w:rPr>
          <w:rFonts w:cs="Arial"/>
        </w:rPr>
        <w:t>silcisi</w:t>
      </w:r>
    </w:p>
    <w:p w:rsidR="00054238" w:rsidRPr="00E71621" w:rsidRDefault="007D253A" w:rsidP="00BF11FE">
      <w:pPr>
        <w:pStyle w:val="ListeParagraf"/>
        <w:numPr>
          <w:ilvl w:val="0"/>
          <w:numId w:val="2"/>
        </w:numPr>
        <w:spacing w:line="360" w:lineRule="auto"/>
        <w:jc w:val="both"/>
        <w:rPr>
          <w:rFonts w:cs="Arial"/>
          <w:b/>
        </w:rPr>
      </w:pPr>
      <w:r w:rsidRPr="00E71621">
        <w:rPr>
          <w:rFonts w:cs="Arial"/>
        </w:rPr>
        <w:t xml:space="preserve"> </w:t>
      </w:r>
      <w:r w:rsidR="00054238" w:rsidRPr="00E71621">
        <w:rPr>
          <w:rFonts w:cs="Arial"/>
        </w:rPr>
        <w:t>Araştırma enstitüsü</w:t>
      </w:r>
    </w:p>
    <w:p w:rsidR="00054238" w:rsidRPr="00E71621" w:rsidRDefault="00054238" w:rsidP="00BF11FE">
      <w:pPr>
        <w:pStyle w:val="ListeParagraf"/>
        <w:numPr>
          <w:ilvl w:val="0"/>
          <w:numId w:val="2"/>
        </w:numPr>
        <w:spacing w:line="360" w:lineRule="auto"/>
        <w:jc w:val="both"/>
        <w:rPr>
          <w:rFonts w:cs="Arial"/>
          <w:b/>
        </w:rPr>
      </w:pPr>
      <w:r w:rsidRPr="00E71621">
        <w:rPr>
          <w:rFonts w:cs="Arial"/>
        </w:rPr>
        <w:t xml:space="preserve"> </w:t>
      </w:r>
      <w:r w:rsidR="007D253A" w:rsidRPr="00E71621">
        <w:rPr>
          <w:rFonts w:cs="Arial"/>
        </w:rPr>
        <w:t xml:space="preserve">Vakıf </w:t>
      </w:r>
    </w:p>
    <w:p w:rsidR="0056291E" w:rsidRPr="00E71621" w:rsidRDefault="007D253A" w:rsidP="00BF11FE">
      <w:pPr>
        <w:pStyle w:val="ListeParagraf"/>
        <w:numPr>
          <w:ilvl w:val="0"/>
          <w:numId w:val="2"/>
        </w:numPr>
        <w:spacing w:line="360" w:lineRule="auto"/>
        <w:jc w:val="both"/>
        <w:rPr>
          <w:rFonts w:cs="Arial"/>
          <w:b/>
        </w:rPr>
      </w:pPr>
      <w:r w:rsidRPr="00E71621">
        <w:rPr>
          <w:rFonts w:cs="Arial"/>
        </w:rPr>
        <w:t xml:space="preserve">Okul/enstitü/eğitim merkezi </w:t>
      </w:r>
      <w:proofErr w:type="gramStart"/>
      <w:r w:rsidRPr="00E71621">
        <w:rPr>
          <w:rFonts w:cs="Arial"/>
        </w:rPr>
        <w:t>(</w:t>
      </w:r>
      <w:proofErr w:type="gramEnd"/>
      <w:r w:rsidRPr="00E71621">
        <w:rPr>
          <w:rFonts w:cs="Arial"/>
        </w:rPr>
        <w:t>herhangi bir seviyede, okul öncesi eğitimden lise ve sonrası eğitim alanında faaliyet gösteren kurum/kuruluşlar ile (mesleki eğitim ile yetişkin eğitimi dâhil)</w:t>
      </w:r>
    </w:p>
    <w:p w:rsidR="0056291E" w:rsidRPr="00E71621" w:rsidRDefault="007D253A" w:rsidP="00BF11FE">
      <w:pPr>
        <w:pStyle w:val="ListeParagraf"/>
        <w:numPr>
          <w:ilvl w:val="0"/>
          <w:numId w:val="2"/>
        </w:numPr>
        <w:spacing w:line="360" w:lineRule="auto"/>
        <w:jc w:val="both"/>
        <w:rPr>
          <w:rFonts w:cs="Arial"/>
          <w:b/>
        </w:rPr>
      </w:pPr>
      <w:r w:rsidRPr="00E71621">
        <w:rPr>
          <w:rFonts w:cs="Arial"/>
        </w:rPr>
        <w:t xml:space="preserve"> Kâr amacı gütmeyen kurum/kuruluş, dernek, STK </w:t>
      </w:r>
    </w:p>
    <w:p w:rsidR="007D253A" w:rsidRPr="00E71621" w:rsidRDefault="007D253A" w:rsidP="00BF11FE">
      <w:pPr>
        <w:pStyle w:val="ListeParagraf"/>
        <w:numPr>
          <w:ilvl w:val="0"/>
          <w:numId w:val="2"/>
        </w:numPr>
        <w:spacing w:line="360" w:lineRule="auto"/>
        <w:jc w:val="both"/>
        <w:rPr>
          <w:rFonts w:cs="Arial"/>
          <w:b/>
        </w:rPr>
      </w:pPr>
      <w:r w:rsidRPr="00E71621">
        <w:rPr>
          <w:rFonts w:cs="Arial"/>
        </w:rPr>
        <w:t xml:space="preserve"> Kariyer rehberliği, mesleki danışmanlık ve bilgilendirme hizmetleri sunan kurum/kuruluşlar olabilir.</w:t>
      </w:r>
    </w:p>
    <w:p w:rsidR="007D253A" w:rsidRPr="00E71621" w:rsidRDefault="007D253A" w:rsidP="00BF11FE">
      <w:pPr>
        <w:pStyle w:val="ListeParagraf"/>
        <w:spacing w:line="360" w:lineRule="auto"/>
        <w:ind w:left="1440"/>
        <w:jc w:val="both"/>
        <w:rPr>
          <w:rFonts w:cs="Arial"/>
        </w:rPr>
      </w:pPr>
      <w:r w:rsidRPr="00E71621">
        <w:rPr>
          <w:rFonts w:cs="Arial"/>
        </w:rPr>
        <w:t>Her bir katılımcı kurum/kuruluş bir Program Ülkesinde yerleşik olmalıdır. Program Ülkeleri ile Ortak Ülkeler arasında uluslararası yükseköğretim hareketliliği Erasmus+ kapsamında daha ileri bir aşamada devreye sokulacaktır.</w:t>
      </w:r>
    </w:p>
    <w:p w:rsidR="007D253A" w:rsidRPr="00E71621" w:rsidRDefault="007D253A" w:rsidP="00BF11FE">
      <w:pPr>
        <w:spacing w:line="360" w:lineRule="auto"/>
        <w:jc w:val="both"/>
        <w:rPr>
          <w:rFonts w:cs="Arial"/>
          <w:b/>
        </w:rPr>
      </w:pPr>
      <w:proofErr w:type="spellStart"/>
      <w:r w:rsidRPr="00E71621">
        <w:rPr>
          <w:rFonts w:cs="Arial"/>
          <w:b/>
        </w:rPr>
        <w:t>Faliyetin</w:t>
      </w:r>
      <w:proofErr w:type="spellEnd"/>
      <w:r w:rsidRPr="00E71621">
        <w:rPr>
          <w:rFonts w:cs="Arial"/>
          <w:b/>
        </w:rPr>
        <w:t xml:space="preserve"> Süresi:</w:t>
      </w:r>
    </w:p>
    <w:p w:rsidR="007D253A" w:rsidRPr="00E71621" w:rsidRDefault="007D253A" w:rsidP="00BF11FE">
      <w:pPr>
        <w:spacing w:line="360" w:lineRule="auto"/>
        <w:jc w:val="both"/>
        <w:rPr>
          <w:rFonts w:cs="Arial"/>
        </w:rPr>
      </w:pPr>
      <w:r w:rsidRPr="00E71621">
        <w:rPr>
          <w:rFonts w:cs="Arial"/>
        </w:rPr>
        <w:t xml:space="preserve">2 ila 12 ay*. </w:t>
      </w:r>
    </w:p>
    <w:p w:rsidR="007D253A" w:rsidRPr="00E71621" w:rsidRDefault="007D253A" w:rsidP="00BF11FE">
      <w:pPr>
        <w:spacing w:line="360" w:lineRule="auto"/>
        <w:jc w:val="both"/>
        <w:rPr>
          <w:rFonts w:cs="Arial"/>
        </w:rPr>
      </w:pPr>
      <w:r w:rsidRPr="00E71621">
        <w:rPr>
          <w:rFonts w:cs="Arial"/>
        </w:rPr>
        <w:t>Aynı öğrenci, hareketlilik faaliyetlerinin sayısı ve türünden bağımsız olarak, her bir eğitim</w:t>
      </w:r>
      <w:r w:rsidR="00670508" w:rsidRPr="00E71621">
        <w:rPr>
          <w:rFonts w:cs="Arial"/>
        </w:rPr>
        <w:t xml:space="preserve"> </w:t>
      </w:r>
      <w:r w:rsidRPr="00E71621">
        <w:rPr>
          <w:rFonts w:cs="Arial"/>
        </w:rPr>
        <w:t>öğretim kademesinde toplam 12 aya kadar hibe alabili</w:t>
      </w:r>
      <w:r w:rsidR="0056291E" w:rsidRPr="00E71621">
        <w:t>r</w:t>
      </w:r>
      <w:r w:rsidR="00BF11FE" w:rsidRPr="00E71621">
        <w:t>.</w:t>
      </w:r>
    </w:p>
    <w:p w:rsidR="007D253A" w:rsidRPr="00E71621" w:rsidRDefault="006460D2" w:rsidP="00BF11FE">
      <w:pPr>
        <w:pStyle w:val="ListeParagraf"/>
        <w:numPr>
          <w:ilvl w:val="0"/>
          <w:numId w:val="3"/>
        </w:numPr>
        <w:spacing w:line="360" w:lineRule="auto"/>
        <w:jc w:val="both"/>
        <w:rPr>
          <w:rFonts w:cs="Arial"/>
          <w:b/>
        </w:rPr>
      </w:pPr>
      <w:r w:rsidRPr="00E71621">
        <w:rPr>
          <w:rFonts w:cs="Arial"/>
        </w:rPr>
        <w:t>B</w:t>
      </w:r>
      <w:r w:rsidR="007D253A" w:rsidRPr="00E71621">
        <w:rPr>
          <w:rFonts w:cs="Arial"/>
        </w:rPr>
        <w:t>irinci kademe (Lisans</w:t>
      </w:r>
      <w:r w:rsidRPr="00E71621">
        <w:rPr>
          <w:rFonts w:cs="Arial"/>
        </w:rPr>
        <w:t>, EQF seviye 6</w:t>
      </w:r>
      <w:r w:rsidR="007D253A" w:rsidRPr="00E71621">
        <w:rPr>
          <w:rFonts w:cs="Arial"/>
        </w:rPr>
        <w:t>)</w:t>
      </w:r>
      <w:r w:rsidR="00BF11FE" w:rsidRPr="00E71621">
        <w:rPr>
          <w:rFonts w:cs="Arial"/>
        </w:rPr>
        <w:t xml:space="preserve"> </w:t>
      </w:r>
      <w:r w:rsidR="007D253A" w:rsidRPr="00E71621">
        <w:rPr>
          <w:rFonts w:cs="Arial"/>
        </w:rPr>
        <w:t>süresince;</w:t>
      </w:r>
    </w:p>
    <w:p w:rsidR="007D253A" w:rsidRPr="00E71621" w:rsidRDefault="007D253A" w:rsidP="00BF11FE">
      <w:pPr>
        <w:pStyle w:val="ListeParagraf"/>
        <w:numPr>
          <w:ilvl w:val="0"/>
          <w:numId w:val="3"/>
        </w:numPr>
        <w:spacing w:line="360" w:lineRule="auto"/>
        <w:jc w:val="both"/>
        <w:rPr>
          <w:rFonts w:cs="Arial"/>
          <w:b/>
        </w:rPr>
      </w:pPr>
      <w:proofErr w:type="gramStart"/>
      <w:r w:rsidRPr="00E71621">
        <w:rPr>
          <w:rFonts w:cs="Arial"/>
        </w:rPr>
        <w:t>ikinci</w:t>
      </w:r>
      <w:proofErr w:type="gramEnd"/>
      <w:r w:rsidRPr="00E71621">
        <w:rPr>
          <w:rFonts w:cs="Arial"/>
        </w:rPr>
        <w:t xml:space="preserve"> kademe süresince (Yüksek Lisans veya dengi - EQF seviye 7); ve</w:t>
      </w:r>
    </w:p>
    <w:p w:rsidR="007D253A" w:rsidRPr="00E71621" w:rsidRDefault="007D253A" w:rsidP="00BF11FE">
      <w:pPr>
        <w:pStyle w:val="ListeParagraf"/>
        <w:numPr>
          <w:ilvl w:val="0"/>
          <w:numId w:val="3"/>
        </w:numPr>
        <w:spacing w:line="360" w:lineRule="auto"/>
        <w:jc w:val="both"/>
        <w:rPr>
          <w:rFonts w:cs="Arial"/>
          <w:b/>
        </w:rPr>
      </w:pPr>
      <w:r w:rsidRPr="00E71621">
        <w:rPr>
          <w:rFonts w:cs="Arial"/>
        </w:rPr>
        <w:t>Doktora adayı olarak üçüncü kademe süresince (doktora seviyesi veya EQF seviye 8)</w:t>
      </w:r>
      <w:r w:rsidR="00BF11FE" w:rsidRPr="00E71621">
        <w:rPr>
          <w:rFonts w:cs="Arial"/>
        </w:rPr>
        <w:t xml:space="preserve"> </w:t>
      </w:r>
      <w:r w:rsidRPr="00E71621">
        <w:rPr>
          <w:rFonts w:cs="Arial"/>
        </w:rPr>
        <w:t>10</w:t>
      </w:r>
      <w:r w:rsidR="00824AE8" w:rsidRPr="00E71621">
        <w:rPr>
          <w:rFonts w:cs="Arial"/>
        </w:rPr>
        <w:t>.</w:t>
      </w:r>
    </w:p>
    <w:p w:rsidR="007D253A" w:rsidRPr="00E71621" w:rsidRDefault="007D253A" w:rsidP="00BF11FE">
      <w:pPr>
        <w:pStyle w:val="ListeParagraf"/>
        <w:numPr>
          <w:ilvl w:val="0"/>
          <w:numId w:val="4"/>
        </w:numPr>
        <w:spacing w:line="360" w:lineRule="auto"/>
        <w:jc w:val="both"/>
        <w:rPr>
          <w:rFonts w:cs="Arial"/>
          <w:b/>
        </w:rPr>
      </w:pPr>
      <w:r w:rsidRPr="00E71621">
        <w:rPr>
          <w:rFonts w:cs="Arial"/>
        </w:rPr>
        <w:t xml:space="preserve">Hibe olanakların kısıtlılığı nedeniyle, </w:t>
      </w:r>
      <w:r w:rsidRPr="00E71621">
        <w:rPr>
          <w:rFonts w:cs="Arial"/>
          <w:b/>
        </w:rPr>
        <w:t>hibeli</w:t>
      </w:r>
      <w:r w:rsidRPr="00E71621">
        <w:rPr>
          <w:rFonts w:cs="Arial"/>
        </w:rPr>
        <w:t xml:space="preserve"> faaliyet süresi 3 ay ile sınırlanmıştır. Bu sürenin üzerindeki faaliyetler </w:t>
      </w:r>
      <w:r w:rsidRPr="00E71621">
        <w:rPr>
          <w:rFonts w:cs="Arial"/>
          <w:b/>
        </w:rPr>
        <w:t xml:space="preserve">hibesiz </w:t>
      </w:r>
      <w:r w:rsidRPr="00E71621">
        <w:rPr>
          <w:rFonts w:cs="Arial"/>
        </w:rPr>
        <w:t>olarak gerçekleştirilebilecektir.</w:t>
      </w:r>
    </w:p>
    <w:p w:rsidR="007D253A" w:rsidRPr="00E71621" w:rsidRDefault="007D253A" w:rsidP="00BF11FE">
      <w:pPr>
        <w:spacing w:line="360" w:lineRule="auto"/>
        <w:jc w:val="both"/>
        <w:rPr>
          <w:rFonts w:cs="Arial"/>
          <w:b/>
        </w:rPr>
      </w:pPr>
      <w:r w:rsidRPr="00E71621">
        <w:rPr>
          <w:rFonts w:cs="Arial"/>
          <w:b/>
        </w:rPr>
        <w:t>Faaliyetin gerçekleştiği yer(</w:t>
      </w:r>
      <w:proofErr w:type="spellStart"/>
      <w:r w:rsidRPr="00E71621">
        <w:rPr>
          <w:rFonts w:cs="Arial"/>
          <w:b/>
        </w:rPr>
        <w:t>ler</w:t>
      </w:r>
      <w:proofErr w:type="spellEnd"/>
      <w:r w:rsidRPr="00E71621">
        <w:rPr>
          <w:rFonts w:cs="Arial"/>
          <w:b/>
        </w:rPr>
        <w:t>)</w:t>
      </w:r>
    </w:p>
    <w:p w:rsidR="007D253A" w:rsidRPr="00E71621" w:rsidRDefault="007D253A" w:rsidP="00BF11FE">
      <w:pPr>
        <w:spacing w:line="360" w:lineRule="auto"/>
        <w:jc w:val="both"/>
        <w:rPr>
          <w:rFonts w:cs="Arial"/>
        </w:rPr>
      </w:pPr>
      <w:r w:rsidRPr="00E71621">
        <w:rPr>
          <w:rFonts w:cs="Arial"/>
        </w:rPr>
        <w:t>Öğrenciler hareketlilik faaliyetlerini gönderen kurum/kuruluşun yerleşik olduğu ülkeden ve ikamet ettikleri ülkeden farklı bir Program Ülkesinde gerçekleştirmelidir.</w:t>
      </w:r>
    </w:p>
    <w:p w:rsidR="007D253A" w:rsidRPr="00E71621" w:rsidRDefault="007D253A" w:rsidP="00BF11FE">
      <w:pPr>
        <w:spacing w:line="360" w:lineRule="auto"/>
        <w:jc w:val="both"/>
        <w:rPr>
          <w:rFonts w:cs="Arial"/>
          <w:b/>
        </w:rPr>
      </w:pPr>
      <w:r w:rsidRPr="00E71621">
        <w:rPr>
          <w:rFonts w:cs="Arial"/>
          <w:b/>
        </w:rPr>
        <w:t>Uygun katılımcılar</w:t>
      </w:r>
    </w:p>
    <w:p w:rsidR="00C53568" w:rsidRPr="00E71621" w:rsidRDefault="00C53568" w:rsidP="00BF11FE">
      <w:pPr>
        <w:spacing w:line="360" w:lineRule="auto"/>
        <w:jc w:val="both"/>
        <w:rPr>
          <w:rFonts w:cs="Arial"/>
        </w:rPr>
      </w:pPr>
      <w:r w:rsidRPr="00E71621">
        <w:rPr>
          <w:rFonts w:cs="Arial"/>
        </w:rPr>
        <w:t xml:space="preserve">Üniversitemizde herhangi bir programa kayıtlı tüm Lisans, Lisansüstü ve Doktora öğrencileri katılabilir.  Staj hareketliliğine katılmak için hangi sınıfta olunduğunun bir önemi yoktur. </w:t>
      </w:r>
    </w:p>
    <w:p w:rsidR="00B362AA" w:rsidRPr="00E71621" w:rsidRDefault="00B362AA" w:rsidP="00BF11FE">
      <w:pPr>
        <w:spacing w:line="360" w:lineRule="auto"/>
        <w:jc w:val="both"/>
        <w:rPr>
          <w:rFonts w:cs="Arial"/>
        </w:rPr>
      </w:pPr>
      <w:r w:rsidRPr="00E71621">
        <w:rPr>
          <w:rFonts w:cs="Arial"/>
        </w:rPr>
        <w:t>Erasmus öğrenci staj hareketliliği faaliyetine katılmak için yükseköğretim kurumu “Genişletilmiş (</w:t>
      </w:r>
      <w:proofErr w:type="spellStart"/>
      <w:r w:rsidRPr="00E71621">
        <w:rPr>
          <w:rFonts w:cs="Arial"/>
        </w:rPr>
        <w:t>Extended</w:t>
      </w:r>
      <w:proofErr w:type="spellEnd"/>
      <w:r w:rsidRPr="00E71621">
        <w:rPr>
          <w:rFonts w:cs="Arial"/>
        </w:rPr>
        <w:t>) ” veya “Yalnızca Staj Faaliyeti için Geçerli (</w:t>
      </w:r>
      <w:proofErr w:type="spellStart"/>
      <w:r w:rsidRPr="00E71621">
        <w:rPr>
          <w:rFonts w:cs="Arial"/>
        </w:rPr>
        <w:t>Placement</w:t>
      </w:r>
      <w:proofErr w:type="spellEnd"/>
      <w:r w:rsidRPr="00E71621">
        <w:rPr>
          <w:rFonts w:cs="Arial"/>
        </w:rPr>
        <w:t xml:space="preserve"> </w:t>
      </w:r>
      <w:proofErr w:type="spellStart"/>
      <w:r w:rsidRPr="00E71621">
        <w:rPr>
          <w:rFonts w:cs="Arial"/>
        </w:rPr>
        <w:t>Only</w:t>
      </w:r>
      <w:proofErr w:type="spellEnd"/>
      <w:r w:rsidRPr="00E71621">
        <w:rPr>
          <w:rFonts w:cs="Arial"/>
        </w:rPr>
        <w:t>)” Erasmus Üniversite Beyannamesi sahibi olmalıdır.</w:t>
      </w:r>
    </w:p>
    <w:p w:rsidR="00B362AA" w:rsidRPr="00E71621" w:rsidRDefault="00B362AA" w:rsidP="00BF11FE">
      <w:pPr>
        <w:spacing w:line="360" w:lineRule="auto"/>
        <w:jc w:val="both"/>
        <w:rPr>
          <w:rFonts w:cs="Arial"/>
        </w:rPr>
      </w:pPr>
      <w:r w:rsidRPr="00E71621">
        <w:rPr>
          <w:rFonts w:cs="Arial"/>
        </w:rPr>
        <w:lastRenderedPageBreak/>
        <w:t>Faaliyet, yükseköğretim kurumunda kayıtlı öğrencinin yurtdışındaki bir işletmede veya organizasyonda staj yapmasıdır. “Staj (yerleştirme)”, bir yararlanıcının programa katılan başka bir ülkedeki bir işletme veya organizasyon bünyesindeki mesleki eğitim alma ve/veya çalışma deneyimi kazanma sürecidir.</w:t>
      </w:r>
    </w:p>
    <w:p w:rsidR="00B362AA" w:rsidRPr="00E71621" w:rsidRDefault="00B362AA" w:rsidP="00BF11FE">
      <w:pPr>
        <w:spacing w:line="360" w:lineRule="auto"/>
        <w:jc w:val="both"/>
        <w:rPr>
          <w:rFonts w:cs="Arial"/>
        </w:rPr>
      </w:pPr>
      <w:r w:rsidRPr="00E71621">
        <w:rPr>
          <w:rFonts w:cs="Arial"/>
        </w:rPr>
        <w:t>Öğrencilerin kendi bilimsel çalışmalarını tamamlamak veya desteklemek üzere yaptıkları çalışmalar, bilimsel araştırma ve projeler staj faaliyeti olarak kabul edilmez. Bu faaliyetlerin staj faaliyeti olabilmeleri için, akademik çalışmalar kapsamında değil, ilgili sektörde ekonomik karşılığı olan mesleki faaliyetler olarak gerçekleştirilmeleri gerekmektedir.</w:t>
      </w:r>
    </w:p>
    <w:p w:rsidR="00B362AA" w:rsidRPr="00E71621" w:rsidRDefault="00B362AA" w:rsidP="00BF11FE">
      <w:pPr>
        <w:spacing w:line="360" w:lineRule="auto"/>
        <w:jc w:val="both"/>
        <w:rPr>
          <w:rFonts w:cs="Arial"/>
        </w:rPr>
      </w:pPr>
      <w:r w:rsidRPr="00E71621">
        <w:rPr>
          <w:rFonts w:cs="Arial"/>
        </w:rPr>
        <w:t>Öğrencilerin kendi bilimsel çalışmalarını tamamlamak veya desteklemek üzere yaptıkları çalışmalar, bilimsel araştırma ve projeler staj faaliyeti olarak kabul edilmez. Bu faaliyetlerin staj faaliyeti olabilmeleri için, akademik çalışmalar kapsamında değil, ilgili sektörde ekonomik karşılığı olan mesleki faaliyetler olarak gerçekleştirilmeleri gerekmektedir.</w:t>
      </w:r>
    </w:p>
    <w:p w:rsidR="00146B2C" w:rsidRPr="00E71621" w:rsidRDefault="00146B2C" w:rsidP="00BF11FE">
      <w:pPr>
        <w:spacing w:line="360" w:lineRule="auto"/>
        <w:jc w:val="both"/>
        <w:rPr>
          <w:rFonts w:cs="Arial"/>
        </w:rPr>
      </w:pPr>
      <w:r w:rsidRPr="00E71621">
        <w:rPr>
          <w:rFonts w:cs="Arial"/>
        </w:rPr>
        <w:t xml:space="preserve">Staj hareketliliği için seçilen yararlanıcı adayının, daha sonra hazırlayacağı iş planından (Learning </w:t>
      </w:r>
      <w:proofErr w:type="spellStart"/>
      <w:r w:rsidRPr="00E71621">
        <w:rPr>
          <w:rFonts w:cs="Arial"/>
        </w:rPr>
        <w:t>Agreement</w:t>
      </w:r>
      <w:proofErr w:type="spellEnd"/>
      <w:r w:rsidRPr="00E71621">
        <w:rPr>
          <w:rFonts w:cs="Arial"/>
        </w:rPr>
        <w:t xml:space="preserve"> </w:t>
      </w:r>
      <w:proofErr w:type="spellStart"/>
      <w:r w:rsidRPr="00E71621">
        <w:rPr>
          <w:rFonts w:cs="Arial"/>
        </w:rPr>
        <w:t>for</w:t>
      </w:r>
      <w:proofErr w:type="spellEnd"/>
      <w:r w:rsidRPr="00E71621">
        <w:rPr>
          <w:rFonts w:cs="Arial"/>
        </w:rPr>
        <w:t xml:space="preserve"> </w:t>
      </w:r>
      <w:proofErr w:type="spellStart"/>
      <w:r w:rsidRPr="00E71621">
        <w:rPr>
          <w:rFonts w:cs="Arial"/>
        </w:rPr>
        <w:t>Traineeships</w:t>
      </w:r>
      <w:proofErr w:type="spellEnd"/>
      <w:r w:rsidRPr="00E71621">
        <w:rPr>
          <w:rFonts w:cs="Arial"/>
        </w:rPr>
        <w:t>) staj içeriğinin yukarıda belirtilen maddeye uygun olmadığının tespit edilmesi halinde, asil olarak seçilmiş olsa dahi faaliyete katılmamasına karar verilebilir.</w:t>
      </w:r>
    </w:p>
    <w:p w:rsidR="00146B2C" w:rsidRPr="00E71621" w:rsidRDefault="00146B2C" w:rsidP="00BF11FE">
      <w:pPr>
        <w:spacing w:line="360" w:lineRule="auto"/>
        <w:jc w:val="both"/>
        <w:rPr>
          <w:rFonts w:cs="Arial"/>
          <w:color w:val="FF0000"/>
        </w:rPr>
      </w:pPr>
      <w:r w:rsidRPr="00E71621">
        <w:rPr>
          <w:rFonts w:cs="Arial"/>
        </w:rPr>
        <w:t>Staj faaliyetinin öğrencinin diploma programı için zorunlu olması beklenmez. Ancak staj yapılacak ekonomik sektör, öğrencinin mevcut mesleki eğitim programı ile ilgili bir sektör olmalıdır.</w:t>
      </w:r>
    </w:p>
    <w:p w:rsidR="00B362AA" w:rsidRPr="00E71621" w:rsidRDefault="00146B2C" w:rsidP="00BF11FE">
      <w:pPr>
        <w:spacing w:line="360" w:lineRule="auto"/>
        <w:jc w:val="both"/>
        <w:rPr>
          <w:rFonts w:cs="Arial"/>
        </w:rPr>
      </w:pPr>
      <w:r w:rsidRPr="00E71621">
        <w:rPr>
          <w:rFonts w:cs="Arial"/>
        </w:rPr>
        <w:t xml:space="preserve">Faaliyet süresi </w:t>
      </w:r>
      <w:r w:rsidRPr="00E71621">
        <w:rPr>
          <w:rFonts w:cs="Arial"/>
          <w:b/>
        </w:rPr>
        <w:t>2 aydan başlar, 12 aya kadar sürebilir</w:t>
      </w:r>
      <w:r w:rsidRPr="00E71621">
        <w:rPr>
          <w:rFonts w:cs="Arial"/>
        </w:rPr>
        <w:t xml:space="preserve">. Bununla birlikte, daha çok öğrencimizin staj hareketliliğinden yararlanmasını sağlamak üzere, Üniversitemizce hibe alınarak yapılabilecek </w:t>
      </w:r>
      <w:r w:rsidRPr="00E71621">
        <w:rPr>
          <w:rFonts w:cs="Arial"/>
          <w:b/>
        </w:rPr>
        <w:t>azami staj süresi 3 ay ile sınırlandırılmıştır</w:t>
      </w:r>
      <w:r w:rsidRPr="00E71621">
        <w:rPr>
          <w:rFonts w:cs="Arial"/>
        </w:rPr>
        <w:t>. Yararlanıcılar, Erasmus hareketlilik sürelerini hibesiz uzatmak istemeleri durumunda bu talepleri kabul edil</w:t>
      </w:r>
      <w:r w:rsidR="00C53568" w:rsidRPr="00E71621">
        <w:rPr>
          <w:rFonts w:cs="Arial"/>
        </w:rPr>
        <w:t>ebil</w:t>
      </w:r>
      <w:r w:rsidRPr="00E71621">
        <w:rPr>
          <w:rFonts w:cs="Arial"/>
        </w:rPr>
        <w:t>ir ve tüm Erasmus kurallarının uygulanması şartı ile öğrencinin hibesiz olarak kalmasına izin veril</w:t>
      </w:r>
      <w:r w:rsidR="00C53568" w:rsidRPr="00E71621">
        <w:rPr>
          <w:rFonts w:cs="Arial"/>
        </w:rPr>
        <w:t>ebil</w:t>
      </w:r>
      <w:r w:rsidRPr="00E71621">
        <w:rPr>
          <w:rFonts w:cs="Arial"/>
        </w:rPr>
        <w:t xml:space="preserve">ir. </w:t>
      </w:r>
    </w:p>
    <w:p w:rsidR="00146B2C" w:rsidRPr="00E71621" w:rsidRDefault="00146B2C" w:rsidP="00BF11FE">
      <w:pPr>
        <w:spacing w:line="360" w:lineRule="auto"/>
        <w:jc w:val="both"/>
        <w:rPr>
          <w:rFonts w:cs="Arial"/>
        </w:rPr>
      </w:pPr>
      <w:r w:rsidRPr="00E71621">
        <w:rPr>
          <w:rFonts w:cs="Arial"/>
        </w:rPr>
        <w:t xml:space="preserve">Staja ev sahipliği yapacak kuruluşlar; işletmeler, eğitim merkezleri, araştırma merkezleri ve işletme tanımına uyan diğer kuruluşlar olabilir. Bu çerçevede, uygun bir işletmeden kastedilen büyüklükleri, yasal statüleri ve faaliyet gösterdikleri ekonomik sektör ne olursa olsun, özel veya kamuya ait her tür kurum/kuruluş ile sosyal ekonomi </w:t>
      </w:r>
      <w:proofErr w:type="gramStart"/>
      <w:r w:rsidRPr="00E71621">
        <w:rPr>
          <w:rFonts w:cs="Arial"/>
        </w:rPr>
        <w:t>dahil</w:t>
      </w:r>
      <w:proofErr w:type="gramEnd"/>
      <w:r w:rsidRPr="00E71621">
        <w:rPr>
          <w:rFonts w:cs="Arial"/>
        </w:rPr>
        <w:t xml:space="preserve"> her tür ekonomik faaliyette bulunan girişimdir.</w:t>
      </w:r>
    </w:p>
    <w:p w:rsidR="00146B2C" w:rsidRPr="00E71621" w:rsidRDefault="00146B2C" w:rsidP="00BF11FE">
      <w:pPr>
        <w:spacing w:line="360" w:lineRule="auto"/>
        <w:jc w:val="both"/>
        <w:rPr>
          <w:rFonts w:cs="Arial"/>
        </w:rPr>
      </w:pPr>
      <w:r w:rsidRPr="00E71621">
        <w:rPr>
          <w:rFonts w:cs="Arial"/>
        </w:rPr>
        <w:t>Staj faaliyetinde bulunulacak yurtdışındaki kurumun yükseköğretim kurumu olması halinde, gidilecek kurum işletme olarak değerlendirileceği için Erasmus Üniversite Beyannamesi sahibi olması şartı aranmaz.</w:t>
      </w:r>
    </w:p>
    <w:p w:rsidR="00146B2C" w:rsidRPr="00E71621" w:rsidRDefault="00146B2C" w:rsidP="00BF11FE">
      <w:pPr>
        <w:spacing w:line="360" w:lineRule="auto"/>
        <w:jc w:val="both"/>
        <w:rPr>
          <w:rFonts w:cs="Arial"/>
        </w:rPr>
      </w:pPr>
      <w:r w:rsidRPr="00E71621">
        <w:rPr>
          <w:rFonts w:cs="Arial"/>
        </w:rPr>
        <w:t xml:space="preserve">Aşağıdaki kuruluşlar Erasmus staj faaliyeti için uygun değildir: </w:t>
      </w:r>
    </w:p>
    <w:p w:rsidR="007D3355" w:rsidRPr="00E71621" w:rsidRDefault="00146B2C" w:rsidP="00BF11FE">
      <w:pPr>
        <w:spacing w:line="360" w:lineRule="auto"/>
        <w:jc w:val="both"/>
        <w:rPr>
          <w:rFonts w:cs="Arial"/>
        </w:rPr>
      </w:pPr>
      <w:r w:rsidRPr="00E71621">
        <w:rPr>
          <w:rFonts w:cs="Arial"/>
        </w:rPr>
        <w:t>-Avrupa Birliği kurumları ve AB ajansları</w:t>
      </w:r>
    </w:p>
    <w:p w:rsidR="00146B2C" w:rsidRPr="00E71621" w:rsidRDefault="00146B2C" w:rsidP="00BF11FE">
      <w:pPr>
        <w:spacing w:line="360" w:lineRule="auto"/>
        <w:jc w:val="both"/>
        <w:rPr>
          <w:rFonts w:cs="Arial"/>
        </w:rPr>
      </w:pPr>
      <w:r w:rsidRPr="00E71621">
        <w:rPr>
          <w:rFonts w:cs="Arial"/>
        </w:rPr>
        <w:t>-AB programlarını yürüten ve bu kapsamda hibe alan kuruluşlar</w:t>
      </w:r>
    </w:p>
    <w:p w:rsidR="00BF11FE" w:rsidRPr="00E71621" w:rsidRDefault="00146B2C" w:rsidP="00BF11FE">
      <w:pPr>
        <w:spacing w:line="360" w:lineRule="auto"/>
        <w:jc w:val="both"/>
        <w:rPr>
          <w:rFonts w:cs="Arial"/>
          <w:b/>
        </w:rPr>
      </w:pPr>
      <w:r w:rsidRPr="00E71621">
        <w:rPr>
          <w:rFonts w:cs="Arial"/>
          <w:b/>
        </w:rPr>
        <w:lastRenderedPageBreak/>
        <w:t>Öğrenci hareketliliği faaliyet</w:t>
      </w:r>
      <w:r w:rsidR="00BF11FE" w:rsidRPr="00E71621">
        <w:rPr>
          <w:rFonts w:cs="Arial"/>
          <w:b/>
        </w:rPr>
        <w:t xml:space="preserve">inin </w:t>
      </w:r>
      <w:r w:rsidRPr="00E71621">
        <w:rPr>
          <w:rFonts w:cs="Arial"/>
          <w:b/>
        </w:rPr>
        <w:t>2019</w:t>
      </w:r>
      <w:r w:rsidR="00BF11FE" w:rsidRPr="00E71621">
        <w:rPr>
          <w:rFonts w:cs="Arial"/>
          <w:b/>
        </w:rPr>
        <w:t xml:space="preserve"> yılı içinde </w:t>
      </w:r>
      <w:r w:rsidRPr="00E71621">
        <w:rPr>
          <w:rFonts w:cs="Arial"/>
          <w:b/>
        </w:rPr>
        <w:t xml:space="preserve">tamamlanması şarttır. </w:t>
      </w:r>
    </w:p>
    <w:p w:rsidR="00146B2C" w:rsidRPr="00E71621" w:rsidRDefault="000C16EF" w:rsidP="00BF11FE">
      <w:pPr>
        <w:spacing w:line="360" w:lineRule="auto"/>
        <w:jc w:val="both"/>
        <w:rPr>
          <w:rFonts w:cs="Arial"/>
        </w:rPr>
      </w:pPr>
      <w:r w:rsidRPr="00E71621">
        <w:rPr>
          <w:rFonts w:cs="Arial"/>
        </w:rPr>
        <w:t>Uluslararası Ofis ve Erasmus Koordinatörlüğü</w:t>
      </w:r>
      <w:r w:rsidR="00146B2C" w:rsidRPr="00E71621">
        <w:rPr>
          <w:rFonts w:cs="Arial"/>
        </w:rPr>
        <w:t xml:space="preserve">, tahsis edilen hibe miktarının potansiyel yararlanıcıları göndermekte yetersiz kalması durumunda hibeyi adil olarak; bölüm, gidilen ülke, </w:t>
      </w:r>
      <w:r w:rsidRPr="00E71621">
        <w:rPr>
          <w:rFonts w:cs="Arial"/>
        </w:rPr>
        <w:t>cinsiyet d</w:t>
      </w:r>
      <w:r w:rsidR="00146B2C" w:rsidRPr="00E71621">
        <w:rPr>
          <w:rFonts w:cs="Arial"/>
        </w:rPr>
        <w:t>engesi, daha önce hareketlilik faaliyetinde bulunmamış bölüme pozitif ayrımcılık yaparak, fakülte ve/veya bölümlerin anlaşma sayısı oranını ve fakülte ve/veya bölümlerin performansını dikkate alarak dağıt</w:t>
      </w:r>
      <w:r w:rsidRPr="00E71621">
        <w:rPr>
          <w:rFonts w:cs="Arial"/>
        </w:rPr>
        <w:t>abilir</w:t>
      </w:r>
      <w:r w:rsidR="00146B2C" w:rsidRPr="00E71621">
        <w:rPr>
          <w:rFonts w:cs="Arial"/>
        </w:rPr>
        <w:t>.</w:t>
      </w:r>
    </w:p>
    <w:p w:rsidR="00146B2C" w:rsidRPr="00E71621" w:rsidRDefault="00146B2C" w:rsidP="00BF11FE">
      <w:pPr>
        <w:spacing w:line="360" w:lineRule="auto"/>
        <w:jc w:val="both"/>
        <w:rPr>
          <w:rFonts w:cs="Arial"/>
          <w:b/>
        </w:rPr>
      </w:pPr>
      <w:r w:rsidRPr="00E71621">
        <w:rPr>
          <w:rFonts w:cs="Arial"/>
          <w:b/>
        </w:rPr>
        <w:t>ERASMUS STAJ HAREKETLİLİĞİ İÇİN GEREKEN ASGARİ ŞARTLAR</w:t>
      </w:r>
    </w:p>
    <w:p w:rsidR="00146B2C" w:rsidRPr="00E71621" w:rsidRDefault="00146B2C" w:rsidP="00BF11FE">
      <w:pPr>
        <w:pStyle w:val="ListeParagraf"/>
        <w:numPr>
          <w:ilvl w:val="0"/>
          <w:numId w:val="5"/>
        </w:numPr>
        <w:spacing w:line="360" w:lineRule="auto"/>
        <w:jc w:val="both"/>
        <w:rPr>
          <w:rFonts w:cs="Arial"/>
          <w:b/>
        </w:rPr>
      </w:pPr>
      <w:r w:rsidRPr="00E71621">
        <w:rPr>
          <w:rFonts w:cs="Arial"/>
        </w:rPr>
        <w:t>Yararlanıcının tabiiyetine ilişkin şartın sağlanması esastır.</w:t>
      </w:r>
    </w:p>
    <w:p w:rsidR="00146B2C" w:rsidRPr="00E71621" w:rsidRDefault="00146B2C" w:rsidP="00BF11FE">
      <w:pPr>
        <w:pStyle w:val="ListeParagraf"/>
        <w:numPr>
          <w:ilvl w:val="0"/>
          <w:numId w:val="6"/>
        </w:numPr>
        <w:spacing w:line="360" w:lineRule="auto"/>
        <w:jc w:val="both"/>
        <w:rPr>
          <w:rFonts w:cs="Arial"/>
          <w:b/>
        </w:rPr>
      </w:pPr>
      <w:r w:rsidRPr="00E71621">
        <w:rPr>
          <w:rFonts w:cs="Arial"/>
        </w:rPr>
        <w:t>Türkiye Cumhuriyeti vatandaşı olmak</w:t>
      </w:r>
    </w:p>
    <w:p w:rsidR="00146B2C" w:rsidRPr="00E71621" w:rsidRDefault="00146B2C" w:rsidP="00BF11FE">
      <w:pPr>
        <w:pStyle w:val="ListeParagraf"/>
        <w:numPr>
          <w:ilvl w:val="0"/>
          <w:numId w:val="6"/>
        </w:numPr>
        <w:spacing w:line="360" w:lineRule="auto"/>
        <w:jc w:val="both"/>
        <w:rPr>
          <w:rFonts w:cs="Arial"/>
          <w:b/>
        </w:rPr>
      </w:pPr>
      <w:r w:rsidRPr="00E71621">
        <w:rPr>
          <w:rFonts w:cs="Arial"/>
        </w:rPr>
        <w:t>Başka ülkelerin vatandaşı olmakla birlikte Türkiye’deki yükseköğretim kurumlarında kayıtlı öğrenci olmak</w:t>
      </w:r>
    </w:p>
    <w:p w:rsidR="00146B2C" w:rsidRPr="00E71621" w:rsidRDefault="00146B2C" w:rsidP="00BF11FE">
      <w:pPr>
        <w:pStyle w:val="ListeParagraf"/>
        <w:numPr>
          <w:ilvl w:val="0"/>
          <w:numId w:val="5"/>
        </w:numPr>
        <w:spacing w:line="360" w:lineRule="auto"/>
        <w:jc w:val="both"/>
        <w:rPr>
          <w:rFonts w:cs="Arial"/>
          <w:b/>
        </w:rPr>
      </w:pPr>
      <w:r w:rsidRPr="00E71621">
        <w:rPr>
          <w:rFonts w:cs="Arial"/>
        </w:rPr>
        <w:t>Bu şartı takiben aşağıdaki hususlar sağlanmalıdır</w:t>
      </w:r>
      <w:r w:rsidR="000C16EF" w:rsidRPr="00E71621">
        <w:rPr>
          <w:rFonts w:cs="Arial"/>
        </w:rPr>
        <w:t>:</w:t>
      </w:r>
    </w:p>
    <w:p w:rsidR="00146B2C" w:rsidRPr="00E71621" w:rsidRDefault="00146B2C" w:rsidP="00BF11FE">
      <w:pPr>
        <w:pStyle w:val="ListeParagraf"/>
        <w:numPr>
          <w:ilvl w:val="0"/>
          <w:numId w:val="7"/>
        </w:numPr>
        <w:spacing w:line="360" w:lineRule="auto"/>
        <w:jc w:val="both"/>
        <w:rPr>
          <w:rFonts w:cs="Arial"/>
          <w:b/>
        </w:rPr>
      </w:pPr>
      <w:r w:rsidRPr="00E71621">
        <w:rPr>
          <w:rFonts w:cs="Arial"/>
        </w:rPr>
        <w:t>Öğrencinin üniversite</w:t>
      </w:r>
      <w:r w:rsidR="000C16EF" w:rsidRPr="00E71621">
        <w:rPr>
          <w:rFonts w:cs="Arial"/>
        </w:rPr>
        <w:t>miz</w:t>
      </w:r>
      <w:r w:rsidRPr="00E71621">
        <w:rPr>
          <w:rFonts w:cs="Arial"/>
        </w:rPr>
        <w:t xml:space="preserve"> bünyesinde örgün eğitim kademelerinin herhangi birinde (birinci, ikinci veya üçüncü kademe) bir </w:t>
      </w:r>
      <w:proofErr w:type="gramStart"/>
      <w:r w:rsidRPr="00E71621">
        <w:rPr>
          <w:rFonts w:cs="Arial"/>
        </w:rPr>
        <w:t>yüksek öğretim</w:t>
      </w:r>
      <w:proofErr w:type="gramEnd"/>
      <w:r w:rsidRPr="00E71621">
        <w:rPr>
          <w:rFonts w:cs="Arial"/>
        </w:rPr>
        <w:t xml:space="preserve"> programına kayıtlı, tam zamanlı öğrenci olması</w:t>
      </w:r>
    </w:p>
    <w:p w:rsidR="00146B2C" w:rsidRPr="00E71621" w:rsidRDefault="000C16EF" w:rsidP="00BF11FE">
      <w:pPr>
        <w:pStyle w:val="ListeParagraf"/>
        <w:numPr>
          <w:ilvl w:val="0"/>
          <w:numId w:val="7"/>
        </w:numPr>
        <w:spacing w:line="360" w:lineRule="auto"/>
        <w:jc w:val="both"/>
        <w:rPr>
          <w:rFonts w:cs="Arial"/>
          <w:b/>
        </w:rPr>
      </w:pPr>
      <w:r w:rsidRPr="00E71621">
        <w:rPr>
          <w:rFonts w:cs="Arial"/>
        </w:rPr>
        <w:t xml:space="preserve">Lisans (Birinci kademe) </w:t>
      </w:r>
      <w:r w:rsidR="00146B2C" w:rsidRPr="00E71621">
        <w:rPr>
          <w:rFonts w:cs="Arial"/>
        </w:rPr>
        <w:t xml:space="preserve">öğrencilerinin </w:t>
      </w:r>
      <w:proofErr w:type="gramStart"/>
      <w:r w:rsidR="00146B2C" w:rsidRPr="00E71621">
        <w:rPr>
          <w:rFonts w:cs="Arial"/>
        </w:rPr>
        <w:t>kümülatif</w:t>
      </w:r>
      <w:proofErr w:type="gramEnd"/>
      <w:r w:rsidR="00146B2C" w:rsidRPr="00E71621">
        <w:rPr>
          <w:rFonts w:cs="Arial"/>
        </w:rPr>
        <w:t xml:space="preserve"> akademik not ortalamasının asgari 2.20/4 ya da 72/100 olması</w:t>
      </w:r>
    </w:p>
    <w:p w:rsidR="00146B2C" w:rsidRPr="00E71621" w:rsidRDefault="000C16EF" w:rsidP="00BF11FE">
      <w:pPr>
        <w:pStyle w:val="ListeParagraf"/>
        <w:numPr>
          <w:ilvl w:val="0"/>
          <w:numId w:val="7"/>
        </w:numPr>
        <w:spacing w:line="360" w:lineRule="auto"/>
        <w:jc w:val="both"/>
        <w:rPr>
          <w:rFonts w:cs="Arial"/>
          <w:b/>
        </w:rPr>
      </w:pPr>
      <w:r w:rsidRPr="00E71621">
        <w:rPr>
          <w:rFonts w:cs="Arial"/>
        </w:rPr>
        <w:t xml:space="preserve">Yüksek Lisans veya Doktora </w:t>
      </w:r>
      <w:r w:rsidR="00146B2C" w:rsidRPr="00E71621">
        <w:rPr>
          <w:rFonts w:cs="Arial"/>
        </w:rPr>
        <w:t xml:space="preserve">öğrencilerinin </w:t>
      </w:r>
      <w:proofErr w:type="gramStart"/>
      <w:r w:rsidR="00146B2C" w:rsidRPr="00E71621">
        <w:rPr>
          <w:rFonts w:cs="Arial"/>
        </w:rPr>
        <w:t>kümülatif</w:t>
      </w:r>
      <w:proofErr w:type="gramEnd"/>
      <w:r w:rsidR="00146B2C" w:rsidRPr="00E71621">
        <w:rPr>
          <w:rFonts w:cs="Arial"/>
        </w:rPr>
        <w:t xml:space="preserve"> akade</w:t>
      </w:r>
      <w:r w:rsidRPr="00E71621">
        <w:rPr>
          <w:rFonts w:cs="Arial"/>
        </w:rPr>
        <w:t>mik not ortalamasının asgari 3/4 ya da 80</w:t>
      </w:r>
      <w:r w:rsidR="00146B2C" w:rsidRPr="00E71621">
        <w:rPr>
          <w:rFonts w:cs="Arial"/>
        </w:rPr>
        <w:t>/100 olması</w:t>
      </w:r>
    </w:p>
    <w:p w:rsidR="000D6708" w:rsidRPr="00E71621" w:rsidRDefault="000D6708" w:rsidP="00BF11FE">
      <w:pPr>
        <w:pStyle w:val="ListeParagraf"/>
        <w:numPr>
          <w:ilvl w:val="0"/>
          <w:numId w:val="5"/>
        </w:numPr>
        <w:spacing w:line="360" w:lineRule="auto"/>
        <w:jc w:val="both"/>
        <w:rPr>
          <w:rFonts w:cs="Arial"/>
        </w:rPr>
      </w:pPr>
      <w:r w:rsidRPr="00E71621">
        <w:rPr>
          <w:rFonts w:cs="Arial"/>
        </w:rPr>
        <w:t>Birinci sınıf öğrencilerinin seçiminde ilk yarıyıl sonundaki akademik not ortalamaları dikkate alınır.</w:t>
      </w:r>
    </w:p>
    <w:p w:rsidR="000D6708" w:rsidRPr="00E71621" w:rsidRDefault="000D6708" w:rsidP="00BF11FE">
      <w:pPr>
        <w:pStyle w:val="ListeParagraf"/>
        <w:numPr>
          <w:ilvl w:val="0"/>
          <w:numId w:val="5"/>
        </w:numPr>
        <w:spacing w:line="360" w:lineRule="auto"/>
        <w:jc w:val="both"/>
        <w:rPr>
          <w:rFonts w:cs="Arial"/>
        </w:rPr>
      </w:pPr>
      <w:r w:rsidRPr="00E71621">
        <w:rPr>
          <w:rFonts w:cs="Arial"/>
        </w:rPr>
        <w:t xml:space="preserve">Öğrenci seçimi, ilan edilen değerlendirme ölçütleri ve ağırlıklı puanları dikkate alınarak, en yüksek puanı alan öğrencilerin Erasmus öğrencisi olarak belirlenmesi suretiyle gerçekleştirilir. Öğrencinin yükseköğretim kurumu tarafından ilan edilen bir staj yerinde staj yapacak olması veya kendi staj yerini bulması arasında fark gözetilmez, en yüksek puanı alan öğrenciler </w:t>
      </w:r>
      <w:r w:rsidRPr="00E71621">
        <w:rPr>
          <w:rFonts w:cs="Arial"/>
          <w:b/>
        </w:rPr>
        <w:t xml:space="preserve">bütçe kontenjanı dâhilinde seçilir. </w:t>
      </w:r>
      <w:r w:rsidRPr="00E71621">
        <w:rPr>
          <w:rFonts w:cs="Arial"/>
        </w:rPr>
        <w:t>2019/2020 akademik yılı staj hareketliliği başvurularını değerlendirmede kullanılacak değerlendirme ölçütleri ve ağırlıklı puanlar şunlardır:</w:t>
      </w:r>
    </w:p>
    <w:p w:rsidR="000D6708" w:rsidRPr="00E71621" w:rsidRDefault="000D6708" w:rsidP="00BF11FE">
      <w:pPr>
        <w:pStyle w:val="ListeParagraf"/>
        <w:spacing w:line="360" w:lineRule="auto"/>
        <w:jc w:val="both"/>
        <w:rPr>
          <w:rFonts w:cs="Arial"/>
          <w:b/>
        </w:rPr>
      </w:pPr>
      <w:r w:rsidRPr="00E71621">
        <w:rPr>
          <w:rFonts w:cs="Arial"/>
          <w:b/>
        </w:rPr>
        <w:t xml:space="preserve">Akademik başarı düzeyi : % 50 </w:t>
      </w:r>
    </w:p>
    <w:p w:rsidR="000C16EF" w:rsidRPr="00E71621" w:rsidRDefault="000D6708" w:rsidP="00BF11FE">
      <w:pPr>
        <w:pStyle w:val="ListeParagraf"/>
        <w:spacing w:line="360" w:lineRule="auto"/>
        <w:jc w:val="both"/>
        <w:rPr>
          <w:rFonts w:cs="Arial"/>
          <w:b/>
        </w:rPr>
      </w:pPr>
      <w:r w:rsidRPr="00E71621">
        <w:rPr>
          <w:rFonts w:cs="Arial"/>
          <w:b/>
        </w:rPr>
        <w:t xml:space="preserve">Dil seviyesi : % 50 </w:t>
      </w:r>
    </w:p>
    <w:p w:rsidR="000D6708" w:rsidRPr="00E71621" w:rsidRDefault="000D6708" w:rsidP="00BF11FE">
      <w:pPr>
        <w:pStyle w:val="ListeParagraf"/>
        <w:spacing w:line="360" w:lineRule="auto"/>
        <w:ind w:left="567"/>
        <w:jc w:val="both"/>
        <w:rPr>
          <w:rFonts w:cs="Arial"/>
        </w:rPr>
      </w:pPr>
      <w:r w:rsidRPr="00E71621">
        <w:rPr>
          <w:rFonts w:cs="Arial"/>
        </w:rPr>
        <w:t xml:space="preserve">Erasmus öğrenci hareketliliklerinin herhangi </w:t>
      </w:r>
      <w:r w:rsidR="000C16EF" w:rsidRPr="00E71621">
        <w:rPr>
          <w:rFonts w:cs="Arial"/>
        </w:rPr>
        <w:t xml:space="preserve">birinden daha önce aynı öğrenim </w:t>
      </w:r>
      <w:r w:rsidRPr="00E71621">
        <w:rPr>
          <w:rFonts w:cs="Arial"/>
        </w:rPr>
        <w:t>kademesinde (lisans, yüksek lisans, doktora) yararlanmış olan adayların her bir hareketliliği için toplam puanlarından 10’ar puan eksiltme yapılacaktır.</w:t>
      </w:r>
    </w:p>
    <w:p w:rsidR="000D6708" w:rsidRPr="00E71621" w:rsidRDefault="000D6708" w:rsidP="00BF11FE">
      <w:pPr>
        <w:pStyle w:val="ListeParagraf"/>
        <w:spacing w:line="360" w:lineRule="auto"/>
        <w:jc w:val="both"/>
        <w:rPr>
          <w:rFonts w:cs="Arial"/>
          <w:b/>
        </w:rPr>
      </w:pPr>
    </w:p>
    <w:p w:rsidR="000D6708" w:rsidRPr="00E71621" w:rsidRDefault="000D6708" w:rsidP="00BF11FE">
      <w:pPr>
        <w:pStyle w:val="ListeParagraf"/>
        <w:numPr>
          <w:ilvl w:val="0"/>
          <w:numId w:val="5"/>
        </w:numPr>
        <w:spacing w:line="360" w:lineRule="auto"/>
        <w:jc w:val="both"/>
        <w:rPr>
          <w:rFonts w:cs="Arial"/>
          <w:b/>
        </w:rPr>
      </w:pPr>
      <w:r w:rsidRPr="00E71621">
        <w:rPr>
          <w:rFonts w:cs="Arial"/>
        </w:rPr>
        <w:lastRenderedPageBreak/>
        <w:t>Öğrencinin disiplin cezası alması veya alttan dersi olması gibi sebepler Erasmus programından faydalanmasına mani değildir.</w:t>
      </w:r>
    </w:p>
    <w:p w:rsidR="000D6708" w:rsidRPr="00E71621" w:rsidRDefault="000D6708" w:rsidP="00BF11FE">
      <w:pPr>
        <w:pStyle w:val="ListeParagraf"/>
        <w:numPr>
          <w:ilvl w:val="0"/>
          <w:numId w:val="5"/>
        </w:numPr>
        <w:spacing w:line="360" w:lineRule="auto"/>
        <w:jc w:val="both"/>
        <w:rPr>
          <w:rFonts w:cs="Arial"/>
          <w:b/>
          <w:u w:val="single"/>
        </w:rPr>
      </w:pPr>
      <w:r w:rsidRPr="00E71621">
        <w:rPr>
          <w:rFonts w:cs="Arial"/>
          <w:b/>
          <w:u w:val="single"/>
        </w:rPr>
        <w:t xml:space="preserve">Hareketlilik süresinin asgari sürenin altında olması durumunda </w:t>
      </w:r>
      <w:proofErr w:type="spellStart"/>
      <w:r w:rsidRPr="00E71621">
        <w:rPr>
          <w:rFonts w:cs="Arial"/>
          <w:b/>
          <w:u w:val="single"/>
        </w:rPr>
        <w:t>sözkonusu</w:t>
      </w:r>
      <w:proofErr w:type="spellEnd"/>
      <w:r w:rsidRPr="00E71621">
        <w:rPr>
          <w:rFonts w:cs="Arial"/>
          <w:b/>
          <w:u w:val="single"/>
        </w:rPr>
        <w:t xml:space="preserve"> hareketlilik için hiç bir hibe ödemesi yapılmaz, öğrenci sıfır hibeli öğrenci olarak rapor edilir.</w:t>
      </w:r>
    </w:p>
    <w:p w:rsidR="000D6708" w:rsidRPr="00E71621" w:rsidRDefault="000D6708" w:rsidP="00BF11FE">
      <w:pPr>
        <w:spacing w:line="360" w:lineRule="auto"/>
        <w:ind w:left="567" w:firstLine="360"/>
        <w:jc w:val="both"/>
        <w:rPr>
          <w:rFonts w:cs="Arial"/>
        </w:rPr>
      </w:pPr>
      <w:r w:rsidRPr="00E71621">
        <w:rPr>
          <w:rFonts w:cs="Arial"/>
        </w:rPr>
        <w:t>Öğrencilerin, mücbir sebeplerle (zorunluluk nedeniyle; ailevi sebepler, sağlık sebepleri, doğal afet gibi) planlanan hareketlilik faaliyeti döneminden erken dönmesi durumunda, öğrencinin yurtdışında kaldığı süre karşılığı hibe miktarı öğrencide bırakılmak üzere, fazladan ödenen hibenin iadesi istenir.</w:t>
      </w:r>
    </w:p>
    <w:tbl>
      <w:tblPr>
        <w:tblStyle w:val="TabloKlavuzu"/>
        <w:tblW w:w="8489" w:type="dxa"/>
        <w:tblInd w:w="720" w:type="dxa"/>
        <w:tblLook w:val="04A0" w:firstRow="1" w:lastRow="0" w:firstColumn="1" w:lastColumn="0" w:noHBand="0" w:noVBand="1"/>
      </w:tblPr>
      <w:tblGrid>
        <w:gridCol w:w="2252"/>
        <w:gridCol w:w="4536"/>
        <w:gridCol w:w="1701"/>
      </w:tblGrid>
      <w:tr w:rsidR="000D6708" w:rsidRPr="00E71621" w:rsidTr="00744284">
        <w:tc>
          <w:tcPr>
            <w:tcW w:w="2252" w:type="dxa"/>
          </w:tcPr>
          <w:p w:rsidR="000D6708" w:rsidRPr="00E71621" w:rsidRDefault="000D6708" w:rsidP="00BF11FE">
            <w:pPr>
              <w:pStyle w:val="ListeParagraf"/>
              <w:spacing w:line="360" w:lineRule="auto"/>
              <w:ind w:left="0"/>
              <w:jc w:val="both"/>
              <w:rPr>
                <w:rFonts w:cs="Arial"/>
                <w:b/>
                <w:color w:val="FF0000"/>
              </w:rPr>
            </w:pPr>
            <w:r w:rsidRPr="00E71621">
              <w:rPr>
                <w:rFonts w:cs="Arial"/>
                <w:b/>
              </w:rPr>
              <w:t>Hayat pahalılığına göre ülke türleri</w:t>
            </w:r>
          </w:p>
        </w:tc>
        <w:tc>
          <w:tcPr>
            <w:tcW w:w="4536" w:type="dxa"/>
          </w:tcPr>
          <w:p w:rsidR="000D6708" w:rsidRPr="00E71621" w:rsidRDefault="000D6708" w:rsidP="00BF11FE">
            <w:pPr>
              <w:pStyle w:val="ListeParagraf"/>
              <w:spacing w:line="360" w:lineRule="auto"/>
              <w:ind w:left="0"/>
              <w:jc w:val="both"/>
              <w:rPr>
                <w:rFonts w:cs="Arial"/>
                <w:b/>
                <w:color w:val="FF0000"/>
              </w:rPr>
            </w:pPr>
            <w:r w:rsidRPr="00E71621">
              <w:rPr>
                <w:rFonts w:cs="Arial"/>
                <w:b/>
              </w:rPr>
              <w:t>Hareketlilikte Misafir Olunan Ülkeler</w:t>
            </w:r>
          </w:p>
        </w:tc>
        <w:tc>
          <w:tcPr>
            <w:tcW w:w="1701" w:type="dxa"/>
          </w:tcPr>
          <w:p w:rsidR="000D6708" w:rsidRPr="00E71621" w:rsidRDefault="000D6708" w:rsidP="00BF11FE">
            <w:pPr>
              <w:pStyle w:val="ListeParagraf"/>
              <w:spacing w:line="360" w:lineRule="auto"/>
              <w:ind w:left="0"/>
              <w:jc w:val="both"/>
              <w:rPr>
                <w:rFonts w:cs="Arial"/>
                <w:b/>
                <w:color w:val="FF0000"/>
              </w:rPr>
            </w:pPr>
            <w:r w:rsidRPr="00E71621">
              <w:rPr>
                <w:rFonts w:cs="Arial"/>
                <w:b/>
              </w:rPr>
              <w:t>Aylık Öğrenci Staj Hibesi (€)</w:t>
            </w:r>
          </w:p>
        </w:tc>
      </w:tr>
      <w:tr w:rsidR="000D6708" w:rsidRPr="00E71621" w:rsidTr="00744284">
        <w:tc>
          <w:tcPr>
            <w:tcW w:w="2252" w:type="dxa"/>
          </w:tcPr>
          <w:p w:rsidR="000D6708" w:rsidRPr="00E71621" w:rsidRDefault="00F1586C" w:rsidP="00BF11FE">
            <w:pPr>
              <w:pStyle w:val="ListeParagraf"/>
              <w:spacing w:line="360" w:lineRule="auto"/>
              <w:ind w:left="0"/>
              <w:jc w:val="both"/>
              <w:rPr>
                <w:rFonts w:cs="Arial"/>
                <w:b/>
                <w:color w:val="FF0000"/>
              </w:rPr>
            </w:pPr>
            <w:r w:rsidRPr="00E71621">
              <w:rPr>
                <w:rFonts w:cs="Arial"/>
              </w:rPr>
              <w:t xml:space="preserve">1. </w:t>
            </w:r>
            <w:r w:rsidR="00744284" w:rsidRPr="00E71621">
              <w:rPr>
                <w:rFonts w:cs="Arial"/>
              </w:rPr>
              <w:t xml:space="preserve">ve 2. </w:t>
            </w:r>
            <w:r w:rsidRPr="00E71621">
              <w:rPr>
                <w:rFonts w:cs="Arial"/>
              </w:rPr>
              <w:t>Grup Program Ülkeleri</w:t>
            </w:r>
          </w:p>
        </w:tc>
        <w:tc>
          <w:tcPr>
            <w:tcW w:w="4536" w:type="dxa"/>
          </w:tcPr>
          <w:p w:rsidR="000D6708" w:rsidRPr="00E71621" w:rsidRDefault="00744284" w:rsidP="00BF11FE">
            <w:pPr>
              <w:pStyle w:val="ListeParagraf"/>
              <w:spacing w:line="360" w:lineRule="auto"/>
              <w:ind w:left="0"/>
              <w:jc w:val="both"/>
              <w:rPr>
                <w:rFonts w:cs="Arial"/>
                <w:b/>
                <w:color w:val="FF0000"/>
              </w:rPr>
            </w:pPr>
            <w:r w:rsidRPr="00E71621">
              <w:rPr>
                <w:rFonts w:cs="Arial"/>
              </w:rPr>
              <w:t xml:space="preserve">Birleşik Krallık, Danimarka, Finlandiya, İrlanda, İsveç, İzlanda, Lihtenştayn, Lüksemburg, Norveç, Almanya, </w:t>
            </w:r>
            <w:r w:rsidR="00F1586C" w:rsidRPr="00E71621">
              <w:rPr>
                <w:rFonts w:cs="Arial"/>
              </w:rPr>
              <w:t xml:space="preserve">Avusturya, </w:t>
            </w:r>
            <w:r w:rsidRPr="00E71621">
              <w:rPr>
                <w:rFonts w:cs="Arial"/>
              </w:rPr>
              <w:t xml:space="preserve">Belçika, </w:t>
            </w:r>
            <w:r w:rsidR="00F1586C" w:rsidRPr="00E71621">
              <w:rPr>
                <w:rFonts w:cs="Arial"/>
              </w:rPr>
              <w:t xml:space="preserve">Fransa, </w:t>
            </w:r>
            <w:r w:rsidRPr="00E71621">
              <w:rPr>
                <w:rFonts w:cs="Arial"/>
              </w:rPr>
              <w:t xml:space="preserve">Kıbrıs Rum Kesimi, Hollanda, İspanya, </w:t>
            </w:r>
            <w:r w:rsidR="00F1586C" w:rsidRPr="00E71621">
              <w:rPr>
                <w:rFonts w:cs="Arial"/>
              </w:rPr>
              <w:t xml:space="preserve">İtalya, </w:t>
            </w:r>
            <w:r w:rsidRPr="00E71621">
              <w:rPr>
                <w:rFonts w:cs="Arial"/>
              </w:rPr>
              <w:t>Malta, Portekiz, Yunanistan,</w:t>
            </w:r>
          </w:p>
        </w:tc>
        <w:tc>
          <w:tcPr>
            <w:tcW w:w="1701" w:type="dxa"/>
          </w:tcPr>
          <w:p w:rsidR="000D6708" w:rsidRPr="00E71621" w:rsidRDefault="00F1586C" w:rsidP="00BF11FE">
            <w:pPr>
              <w:pStyle w:val="ListeParagraf"/>
              <w:spacing w:line="360" w:lineRule="auto"/>
              <w:ind w:left="0"/>
              <w:jc w:val="both"/>
              <w:rPr>
                <w:rFonts w:cs="Arial"/>
                <w:b/>
                <w:color w:val="FF0000"/>
              </w:rPr>
            </w:pPr>
            <w:r w:rsidRPr="00E71621">
              <w:rPr>
                <w:rFonts w:cs="Arial"/>
              </w:rPr>
              <w:t>600</w:t>
            </w:r>
          </w:p>
        </w:tc>
      </w:tr>
      <w:tr w:rsidR="000D6708" w:rsidRPr="00E71621" w:rsidTr="00744284">
        <w:tc>
          <w:tcPr>
            <w:tcW w:w="2252" w:type="dxa"/>
          </w:tcPr>
          <w:p w:rsidR="000D6708" w:rsidRPr="00E71621" w:rsidRDefault="00F1586C" w:rsidP="00BF11FE">
            <w:pPr>
              <w:pStyle w:val="ListeParagraf"/>
              <w:spacing w:line="360" w:lineRule="auto"/>
              <w:ind w:left="0"/>
              <w:jc w:val="both"/>
              <w:rPr>
                <w:rFonts w:cs="Arial"/>
                <w:b/>
                <w:color w:val="FF0000"/>
              </w:rPr>
            </w:pPr>
            <w:r w:rsidRPr="00E71621">
              <w:rPr>
                <w:rFonts w:cs="Arial"/>
              </w:rPr>
              <w:t>3. Grup Program Ülkeleri</w:t>
            </w:r>
          </w:p>
        </w:tc>
        <w:tc>
          <w:tcPr>
            <w:tcW w:w="4536" w:type="dxa"/>
          </w:tcPr>
          <w:p w:rsidR="000D6708" w:rsidRPr="00E71621" w:rsidRDefault="00F1586C" w:rsidP="00BF11FE">
            <w:pPr>
              <w:pStyle w:val="ListeParagraf"/>
              <w:spacing w:line="360" w:lineRule="auto"/>
              <w:ind w:left="0"/>
              <w:jc w:val="both"/>
              <w:rPr>
                <w:rFonts w:cs="Arial"/>
                <w:b/>
                <w:color w:val="FF0000"/>
              </w:rPr>
            </w:pPr>
            <w:r w:rsidRPr="00E71621">
              <w:rPr>
                <w:rFonts w:cs="Arial"/>
              </w:rPr>
              <w:t xml:space="preserve">Bulgaristan, </w:t>
            </w:r>
            <w:r w:rsidR="00744284" w:rsidRPr="00E71621">
              <w:rPr>
                <w:rFonts w:cs="Arial"/>
              </w:rPr>
              <w:t xml:space="preserve">Çek Cumhuriyeti, </w:t>
            </w:r>
            <w:r w:rsidRPr="00E71621">
              <w:rPr>
                <w:rFonts w:cs="Arial"/>
              </w:rPr>
              <w:t xml:space="preserve">Estonya, </w:t>
            </w:r>
            <w:r w:rsidR="00744284" w:rsidRPr="00E71621">
              <w:rPr>
                <w:rFonts w:cs="Arial"/>
              </w:rPr>
              <w:t xml:space="preserve">Hırvatistan, </w:t>
            </w:r>
            <w:r w:rsidRPr="00E71621">
              <w:rPr>
                <w:rFonts w:cs="Arial"/>
              </w:rPr>
              <w:t xml:space="preserve">Letonya, Litvanya, </w:t>
            </w:r>
            <w:r w:rsidR="00744284" w:rsidRPr="00E71621">
              <w:rPr>
                <w:rFonts w:cs="Arial"/>
              </w:rPr>
              <w:t xml:space="preserve">Macaristan, Makedonya </w:t>
            </w:r>
            <w:r w:rsidRPr="00E71621">
              <w:rPr>
                <w:rFonts w:cs="Arial"/>
              </w:rPr>
              <w:t xml:space="preserve">Polonya, Romanya, Slovakya, </w:t>
            </w:r>
            <w:r w:rsidR="00744284" w:rsidRPr="00E71621">
              <w:rPr>
                <w:rFonts w:cs="Arial"/>
              </w:rPr>
              <w:t>Slovenya,</w:t>
            </w:r>
          </w:p>
        </w:tc>
        <w:tc>
          <w:tcPr>
            <w:tcW w:w="1701" w:type="dxa"/>
          </w:tcPr>
          <w:p w:rsidR="000D6708" w:rsidRPr="00E71621" w:rsidRDefault="00F1586C" w:rsidP="00BF11FE">
            <w:pPr>
              <w:pStyle w:val="ListeParagraf"/>
              <w:spacing w:line="360" w:lineRule="auto"/>
              <w:ind w:left="0"/>
              <w:jc w:val="both"/>
              <w:rPr>
                <w:rFonts w:cs="Arial"/>
                <w:b/>
                <w:color w:val="FF0000"/>
              </w:rPr>
            </w:pPr>
            <w:r w:rsidRPr="00E71621">
              <w:rPr>
                <w:rFonts w:cs="Arial"/>
              </w:rPr>
              <w:t>400</w:t>
            </w:r>
          </w:p>
        </w:tc>
      </w:tr>
    </w:tbl>
    <w:p w:rsidR="000D6708" w:rsidRPr="00E71621" w:rsidRDefault="000D6708" w:rsidP="00BF11FE">
      <w:pPr>
        <w:pStyle w:val="ListeParagraf"/>
        <w:spacing w:line="360" w:lineRule="auto"/>
        <w:jc w:val="both"/>
        <w:rPr>
          <w:rFonts w:cs="Arial"/>
          <w:b/>
          <w:color w:val="FF0000"/>
        </w:rPr>
      </w:pPr>
    </w:p>
    <w:p w:rsidR="000D6708" w:rsidRPr="00E71621" w:rsidRDefault="00F1586C" w:rsidP="00BF11FE">
      <w:pPr>
        <w:pStyle w:val="ListeParagraf"/>
        <w:spacing w:line="360" w:lineRule="auto"/>
        <w:jc w:val="both"/>
        <w:rPr>
          <w:rFonts w:cs="Arial"/>
        </w:rPr>
      </w:pPr>
      <w:r w:rsidRPr="00E71621">
        <w:rPr>
          <w:rFonts w:cs="Arial"/>
        </w:rPr>
        <w:t>Ödemeler %80 gitmeden önce, %20 dönünce olmak üzere iki taksitte yapılır</w:t>
      </w:r>
    </w:p>
    <w:p w:rsidR="00053CBC" w:rsidRPr="00E71621" w:rsidRDefault="00053CBC" w:rsidP="00BF11FE">
      <w:pPr>
        <w:pStyle w:val="ListeParagraf"/>
        <w:spacing w:line="360" w:lineRule="auto"/>
        <w:jc w:val="both"/>
        <w:rPr>
          <w:rFonts w:cs="Arial"/>
          <w:b/>
        </w:rPr>
      </w:pPr>
    </w:p>
    <w:p w:rsidR="00F1586C" w:rsidRPr="00E71621" w:rsidRDefault="00F1586C" w:rsidP="00BF11FE">
      <w:pPr>
        <w:pStyle w:val="ListeParagraf"/>
        <w:spacing w:line="360" w:lineRule="auto"/>
        <w:jc w:val="both"/>
        <w:rPr>
          <w:rFonts w:cs="Arial"/>
          <w:b/>
        </w:rPr>
      </w:pPr>
      <w:r w:rsidRPr="00E71621">
        <w:rPr>
          <w:rFonts w:cs="Arial"/>
          <w:b/>
        </w:rPr>
        <w:t>BAŞVURU TAKVİMİ VE YÖNTEMİ</w:t>
      </w:r>
    </w:p>
    <w:p w:rsidR="007B577C" w:rsidRPr="00E71621" w:rsidRDefault="007B577C" w:rsidP="00BF11FE">
      <w:pPr>
        <w:pStyle w:val="ListeParagraf"/>
        <w:spacing w:line="360" w:lineRule="auto"/>
        <w:jc w:val="both"/>
        <w:rPr>
          <w:rFonts w:cs="Arial"/>
          <w:b/>
        </w:rPr>
      </w:pPr>
    </w:p>
    <w:p w:rsidR="00F1586C" w:rsidRPr="00E71621" w:rsidRDefault="00744284" w:rsidP="00BF11FE">
      <w:pPr>
        <w:pStyle w:val="ListeParagraf"/>
        <w:spacing w:line="360" w:lineRule="auto"/>
        <w:jc w:val="both"/>
        <w:rPr>
          <w:rFonts w:cs="Arial"/>
        </w:rPr>
      </w:pPr>
      <w:r w:rsidRPr="00E71621">
        <w:rPr>
          <w:rFonts w:cs="Arial"/>
        </w:rPr>
        <w:t>18.02.</w:t>
      </w:r>
      <w:proofErr w:type="gramStart"/>
      <w:r w:rsidRPr="00E71621">
        <w:rPr>
          <w:rFonts w:cs="Arial"/>
        </w:rPr>
        <w:t>2019</w:t>
      </w:r>
      <w:r w:rsidR="00F1586C" w:rsidRPr="00E71621">
        <w:rPr>
          <w:rFonts w:cs="Arial"/>
        </w:rPr>
        <w:t xml:space="preserve">           Erasmus</w:t>
      </w:r>
      <w:proofErr w:type="gramEnd"/>
      <w:r w:rsidR="00F1586C" w:rsidRPr="00E71621">
        <w:rPr>
          <w:rFonts w:cs="Arial"/>
        </w:rPr>
        <w:t xml:space="preserve"> Staj Hareketliliği İlanı </w:t>
      </w:r>
    </w:p>
    <w:p w:rsidR="00F1586C" w:rsidRPr="00E71621" w:rsidRDefault="00744284" w:rsidP="00BF11FE">
      <w:pPr>
        <w:pStyle w:val="ListeParagraf"/>
        <w:spacing w:line="360" w:lineRule="auto"/>
        <w:jc w:val="both"/>
        <w:rPr>
          <w:rFonts w:cs="Arial"/>
        </w:rPr>
      </w:pPr>
      <w:r w:rsidRPr="00E71621">
        <w:rPr>
          <w:rFonts w:cs="Arial"/>
        </w:rPr>
        <w:t>15</w:t>
      </w:r>
      <w:r w:rsidR="00F1586C" w:rsidRPr="00E71621">
        <w:rPr>
          <w:rFonts w:cs="Arial"/>
        </w:rPr>
        <w:t>.0</w:t>
      </w:r>
      <w:r w:rsidRPr="00E71621">
        <w:rPr>
          <w:rFonts w:cs="Arial"/>
        </w:rPr>
        <w:t>3.2019</w:t>
      </w:r>
      <w:r w:rsidR="00B93E95" w:rsidRPr="00E71621">
        <w:rPr>
          <w:rFonts w:cs="Arial"/>
        </w:rPr>
        <w:tab/>
        <w:t xml:space="preserve">      </w:t>
      </w:r>
      <w:r w:rsidR="00F1586C" w:rsidRPr="00E71621">
        <w:rPr>
          <w:rFonts w:cs="Arial"/>
          <w:u w:val="single"/>
        </w:rPr>
        <w:t>Öğrenciler için</w:t>
      </w:r>
      <w:r w:rsidR="00F1586C" w:rsidRPr="00E71621">
        <w:rPr>
          <w:rFonts w:cs="Arial"/>
        </w:rPr>
        <w:t xml:space="preserve"> bağlı olunan akademik biri</w:t>
      </w:r>
      <w:r w:rsidR="00B93E95" w:rsidRPr="00E71621">
        <w:rPr>
          <w:rFonts w:cs="Arial"/>
        </w:rPr>
        <w:t xml:space="preserve">mlere yapılacak başvurular için </w:t>
      </w:r>
      <w:r w:rsidR="00F1586C" w:rsidRPr="00E71621">
        <w:rPr>
          <w:rFonts w:cs="Arial"/>
        </w:rPr>
        <w:t>son tarih</w:t>
      </w:r>
    </w:p>
    <w:p w:rsidR="00F1586C" w:rsidRPr="00E71621" w:rsidRDefault="00F1586C" w:rsidP="00BF11FE">
      <w:pPr>
        <w:pStyle w:val="ListeParagraf"/>
        <w:spacing w:line="360" w:lineRule="auto"/>
        <w:jc w:val="both"/>
        <w:rPr>
          <w:rFonts w:cs="Arial"/>
        </w:rPr>
      </w:pPr>
      <w:r w:rsidRPr="00E71621">
        <w:rPr>
          <w:rFonts w:cs="Arial"/>
        </w:rPr>
        <w:t>Seçimlere yapılacak itirazlar, sonuçların açıklanması takiben bir hafta içerisinde yapılacaktır. Bu süre içinde yapılmayan itirazlar değerlendirmeye alınmayacaktır. Ayrıca seçilen adayların faaliyete katılmaktan feragat etmeleri haline, bunu itiraz haftası içerisinde Koordinatörlüğümüze bildirmeleri gerekmektedir. Aksi takdirde, aynı adayın müteakip Erasmus başvurularında toplam puanlarından 10 puan eksiltme uygulanacaktır.</w:t>
      </w:r>
    </w:p>
    <w:p w:rsidR="00F1586C" w:rsidRPr="00E71621" w:rsidRDefault="00F1586C" w:rsidP="00BF11FE">
      <w:pPr>
        <w:pStyle w:val="ListeParagraf"/>
        <w:spacing w:line="360" w:lineRule="auto"/>
        <w:jc w:val="both"/>
        <w:rPr>
          <w:rFonts w:cs="Arial"/>
        </w:rPr>
      </w:pPr>
    </w:p>
    <w:p w:rsidR="00744284" w:rsidRPr="00E71621" w:rsidRDefault="00F1586C" w:rsidP="00BF11FE">
      <w:pPr>
        <w:pStyle w:val="ListeParagraf"/>
        <w:spacing w:line="360" w:lineRule="auto"/>
        <w:jc w:val="both"/>
        <w:rPr>
          <w:rFonts w:cs="Arial"/>
        </w:rPr>
      </w:pPr>
      <w:r w:rsidRPr="00E71621">
        <w:rPr>
          <w:rFonts w:cs="Arial"/>
        </w:rPr>
        <w:lastRenderedPageBreak/>
        <w:t xml:space="preserve">Başvurular, yukarıdaki takvim doğrultusunda, </w:t>
      </w:r>
      <w:r w:rsidR="00744284" w:rsidRPr="00E71621">
        <w:rPr>
          <w:rFonts w:cs="Arial"/>
        </w:rPr>
        <w:t>doğrudan öğrencilerin akademik birimlerindeki Erasmus Koordinatörleri aracılığıyla Uluslararası Ofise</w:t>
      </w:r>
      <w:r w:rsidRPr="00E71621">
        <w:rPr>
          <w:rFonts w:cs="Arial"/>
        </w:rPr>
        <w:t xml:space="preserve"> yapıla</w:t>
      </w:r>
      <w:r w:rsidR="00744284" w:rsidRPr="00E71621">
        <w:rPr>
          <w:rFonts w:cs="Arial"/>
        </w:rPr>
        <w:t xml:space="preserve">caktır. </w:t>
      </w:r>
    </w:p>
    <w:p w:rsidR="00F1586C" w:rsidRPr="00E71621" w:rsidRDefault="00F1586C" w:rsidP="00BF11FE">
      <w:pPr>
        <w:pStyle w:val="ListeParagraf"/>
        <w:spacing w:line="360" w:lineRule="auto"/>
        <w:jc w:val="both"/>
        <w:rPr>
          <w:rFonts w:cs="Arial"/>
        </w:rPr>
      </w:pPr>
      <w:r w:rsidRPr="00E71621">
        <w:rPr>
          <w:rFonts w:cs="Arial"/>
        </w:rPr>
        <w:t xml:space="preserve">Tüm bilgi ve belgeler, </w:t>
      </w:r>
      <w:r w:rsidR="00744284" w:rsidRPr="00E71621">
        <w:rPr>
          <w:rFonts w:cs="Arial"/>
        </w:rPr>
        <w:t xml:space="preserve">Uluslararası Ofise </w:t>
      </w:r>
      <w:r w:rsidRPr="00E71621">
        <w:rPr>
          <w:rFonts w:cs="Arial"/>
        </w:rPr>
        <w:t xml:space="preserve">ulaştıktan sonra, programa seçilen asil ve yedek adaylara ilişkin liste </w:t>
      </w:r>
      <w:r w:rsidR="00744284" w:rsidRPr="00E71621">
        <w:rPr>
          <w:rFonts w:cs="Arial"/>
        </w:rPr>
        <w:t xml:space="preserve">Uluslararası Ofis tarafından </w:t>
      </w:r>
      <w:r w:rsidRPr="00E71621">
        <w:rPr>
          <w:rFonts w:cs="Arial"/>
        </w:rPr>
        <w:t xml:space="preserve">ilan edilecektir. </w:t>
      </w:r>
    </w:p>
    <w:p w:rsidR="00F1586C" w:rsidRPr="00E71621" w:rsidRDefault="00F1586C" w:rsidP="00BF11FE">
      <w:pPr>
        <w:pStyle w:val="ListeParagraf"/>
        <w:spacing w:line="360" w:lineRule="auto"/>
        <w:jc w:val="both"/>
        <w:rPr>
          <w:rFonts w:cs="Arial"/>
        </w:rPr>
      </w:pPr>
    </w:p>
    <w:p w:rsidR="00E65E6A" w:rsidRPr="00E71621" w:rsidRDefault="00F1586C" w:rsidP="00BF11FE">
      <w:pPr>
        <w:pStyle w:val="ListeParagraf"/>
        <w:spacing w:line="360" w:lineRule="auto"/>
        <w:jc w:val="both"/>
        <w:rPr>
          <w:rFonts w:cs="Arial"/>
        </w:rPr>
      </w:pPr>
      <w:r w:rsidRPr="00E71621">
        <w:rPr>
          <w:rFonts w:cs="Arial"/>
        </w:rPr>
        <w:t xml:space="preserve">Değerlendirmeler, </w:t>
      </w:r>
      <w:r w:rsidR="00E65E6A" w:rsidRPr="00E71621">
        <w:rPr>
          <w:rFonts w:cs="Arial"/>
        </w:rPr>
        <w:t xml:space="preserve">üniversitemiz </w:t>
      </w:r>
      <w:r w:rsidRPr="00E71621">
        <w:rPr>
          <w:rFonts w:cs="Arial"/>
        </w:rPr>
        <w:t>toplam</w:t>
      </w:r>
      <w:r w:rsidR="00E65E6A" w:rsidRPr="00E71621">
        <w:rPr>
          <w:rFonts w:cs="Arial"/>
        </w:rPr>
        <w:t xml:space="preserve">ında 5 asil 5 de yedek toplam 10 </w:t>
      </w:r>
      <w:r w:rsidRPr="00E71621">
        <w:rPr>
          <w:rFonts w:cs="Arial"/>
        </w:rPr>
        <w:t>kontenjan için yapılacak</w:t>
      </w:r>
      <w:r w:rsidR="007D3355" w:rsidRPr="00E71621">
        <w:rPr>
          <w:rFonts w:cs="Arial"/>
        </w:rPr>
        <w:t>tır.</w:t>
      </w:r>
    </w:p>
    <w:p w:rsidR="002E3DAB" w:rsidRPr="00E71621" w:rsidRDefault="00E65E6A" w:rsidP="00BF11FE">
      <w:pPr>
        <w:pStyle w:val="ListeParagraf"/>
        <w:spacing w:line="360" w:lineRule="auto"/>
        <w:jc w:val="both"/>
        <w:rPr>
          <w:rFonts w:cs="Arial"/>
        </w:rPr>
      </w:pPr>
      <w:r w:rsidRPr="00E71621">
        <w:rPr>
          <w:rFonts w:cs="Arial"/>
        </w:rPr>
        <w:t xml:space="preserve">Her program veya bölümden alınan başvurular kendi içinde asil ve yedek olarak sıralanacak, ancak herhangi bir bölüm veya programdan başvuru olmaması halinde aynı bölüm veya programdan ikinci bir başvuru listeye alınabilecektir. İkinci başvurunun işleme alınmasında izlenecek yöntem, yukarıda belirtilen usulle </w:t>
      </w:r>
      <w:r w:rsidR="002E3DAB" w:rsidRPr="00E71621">
        <w:rPr>
          <w:rFonts w:cs="Arial"/>
        </w:rPr>
        <w:t xml:space="preserve">tüm başvuruların </w:t>
      </w:r>
      <w:r w:rsidRPr="00E71621">
        <w:rPr>
          <w:rFonts w:cs="Arial"/>
        </w:rPr>
        <w:t>(Akademik Not Ortalaması % 50 ve Dil Puanı % 50 ) sıralama</w:t>
      </w:r>
      <w:r w:rsidR="002E3DAB" w:rsidRPr="00E71621">
        <w:rPr>
          <w:rFonts w:cs="Arial"/>
        </w:rPr>
        <w:t>sı</w:t>
      </w:r>
      <w:r w:rsidRPr="00E71621">
        <w:rPr>
          <w:rFonts w:cs="Arial"/>
        </w:rPr>
        <w:t xml:space="preserve"> yapıldığında listeye girmeye hak kazanan öğrencinin bölüm veya programın</w:t>
      </w:r>
      <w:r w:rsidR="002E3DAB" w:rsidRPr="00E71621">
        <w:rPr>
          <w:rFonts w:cs="Arial"/>
        </w:rPr>
        <w:t>ın tercih edilmesi şeklinde olacaktır.</w:t>
      </w:r>
    </w:p>
    <w:p w:rsidR="00F1586C" w:rsidRPr="00E71621" w:rsidRDefault="00F1586C" w:rsidP="00BF11FE">
      <w:pPr>
        <w:pStyle w:val="ListeParagraf"/>
        <w:spacing w:line="360" w:lineRule="auto"/>
        <w:jc w:val="both"/>
        <w:rPr>
          <w:rFonts w:cs="Arial"/>
        </w:rPr>
      </w:pPr>
      <w:r w:rsidRPr="00E71621">
        <w:rPr>
          <w:rFonts w:cs="Arial"/>
        </w:rPr>
        <w:t xml:space="preserve">Ayrıca, sunulan davet mektuplarının içeriğine bakılarak, staj faaliyetinin yararlanıcı adayının akademik alanıyla uygunluğu kontrol edilecektir. Programa seçilen asil ve yedek adaylara ilişkin liste </w:t>
      </w:r>
      <w:r w:rsidR="002E3DAB" w:rsidRPr="00E71621">
        <w:rPr>
          <w:rFonts w:cs="Arial"/>
        </w:rPr>
        <w:t xml:space="preserve">Uluslararası Ofis Erasmus </w:t>
      </w:r>
      <w:r w:rsidRPr="00E71621">
        <w:rPr>
          <w:rFonts w:cs="Arial"/>
        </w:rPr>
        <w:t>Koordinatörlü</w:t>
      </w:r>
      <w:r w:rsidR="002E3DAB" w:rsidRPr="00E71621">
        <w:rPr>
          <w:rFonts w:cs="Arial"/>
        </w:rPr>
        <w:t>ğünce</w:t>
      </w:r>
      <w:r w:rsidRPr="00E71621">
        <w:rPr>
          <w:rFonts w:cs="Arial"/>
        </w:rPr>
        <w:t xml:space="preserve"> ilan edilecektir.</w:t>
      </w:r>
    </w:p>
    <w:p w:rsidR="001F4B0B" w:rsidRPr="00E71621" w:rsidRDefault="001F4B0B" w:rsidP="00BF11FE">
      <w:pPr>
        <w:pStyle w:val="ListeParagraf"/>
        <w:spacing w:line="360" w:lineRule="auto"/>
        <w:jc w:val="both"/>
        <w:rPr>
          <w:rFonts w:cs="Arial"/>
        </w:rPr>
      </w:pPr>
      <w:r w:rsidRPr="00E71621">
        <w:rPr>
          <w:rFonts w:cs="Arial"/>
        </w:rPr>
        <w:t>Yapılacak değerlendirme sonunda, adları yedek listede yer alan adaylar,</w:t>
      </w:r>
      <w:r w:rsidR="00890F1E" w:rsidRPr="00E71621">
        <w:rPr>
          <w:rFonts w:cs="Arial"/>
        </w:rPr>
        <w:t xml:space="preserve"> </w:t>
      </w:r>
      <w:r w:rsidR="002E3DAB" w:rsidRPr="00E71621">
        <w:rPr>
          <w:rFonts w:cs="Arial"/>
        </w:rPr>
        <w:t>talep etmeleri halinde</w:t>
      </w:r>
      <w:r w:rsidRPr="00E71621">
        <w:rPr>
          <w:rFonts w:cs="Arial"/>
        </w:rPr>
        <w:t xml:space="preserve"> Programın tüm koşulları geçerli olmak </w:t>
      </w:r>
      <w:r w:rsidR="002E3DAB" w:rsidRPr="00E71621">
        <w:rPr>
          <w:rFonts w:cs="Arial"/>
        </w:rPr>
        <w:t xml:space="preserve">kaydıyla </w:t>
      </w:r>
      <w:r w:rsidRPr="00E71621">
        <w:rPr>
          <w:rFonts w:cs="Arial"/>
          <w:b/>
        </w:rPr>
        <w:t>“hibesiz”</w:t>
      </w:r>
      <w:r w:rsidRPr="00E71621">
        <w:rPr>
          <w:rFonts w:cs="Arial"/>
        </w:rPr>
        <w:t xml:space="preserve"> olarak faaliyete katılabilirler</w:t>
      </w:r>
      <w:r w:rsidR="002E3DAB" w:rsidRPr="00E71621">
        <w:rPr>
          <w:rFonts w:cs="Arial"/>
        </w:rPr>
        <w:t>.</w:t>
      </w:r>
    </w:p>
    <w:p w:rsidR="00B84E80" w:rsidRPr="00E71621" w:rsidRDefault="00B84E80" w:rsidP="00BF11FE">
      <w:pPr>
        <w:pStyle w:val="ListeParagraf"/>
        <w:spacing w:line="360" w:lineRule="auto"/>
        <w:jc w:val="both"/>
        <w:rPr>
          <w:rFonts w:cs="Arial"/>
        </w:rPr>
      </w:pPr>
    </w:p>
    <w:p w:rsidR="00B84E80" w:rsidRPr="00E71621" w:rsidRDefault="00B84E80" w:rsidP="00BF11FE">
      <w:pPr>
        <w:pStyle w:val="ListeParagraf"/>
        <w:spacing w:line="360" w:lineRule="auto"/>
        <w:jc w:val="both"/>
        <w:rPr>
          <w:rFonts w:cs="Arial"/>
          <w:b/>
        </w:rPr>
      </w:pPr>
      <w:r w:rsidRPr="00E71621">
        <w:rPr>
          <w:rFonts w:cs="Arial"/>
          <w:b/>
        </w:rPr>
        <w:t>BAŞVURU AŞAMASINDA İSTENEN BELGELER</w:t>
      </w:r>
    </w:p>
    <w:p w:rsidR="00D451AF" w:rsidRPr="00E71621" w:rsidRDefault="007D3355" w:rsidP="00BF11FE">
      <w:pPr>
        <w:pStyle w:val="ListeParagraf"/>
        <w:numPr>
          <w:ilvl w:val="0"/>
          <w:numId w:val="8"/>
        </w:numPr>
        <w:spacing w:line="360" w:lineRule="auto"/>
        <w:jc w:val="both"/>
        <w:rPr>
          <w:rFonts w:cs="Arial"/>
        </w:rPr>
      </w:pPr>
      <w:r w:rsidRPr="00E71621">
        <w:rPr>
          <w:rFonts w:cs="Arial"/>
        </w:rPr>
        <w:t>B</w:t>
      </w:r>
      <w:r w:rsidR="00D451AF" w:rsidRPr="00E71621">
        <w:rPr>
          <w:rFonts w:cs="Arial"/>
        </w:rPr>
        <w:t>aşvuru formu çıktısı</w:t>
      </w:r>
    </w:p>
    <w:p w:rsidR="00D451AF" w:rsidRPr="00E71621" w:rsidRDefault="00D451AF" w:rsidP="00892A05">
      <w:pPr>
        <w:pStyle w:val="ListeParagraf"/>
        <w:numPr>
          <w:ilvl w:val="0"/>
          <w:numId w:val="8"/>
        </w:numPr>
        <w:spacing w:line="360" w:lineRule="auto"/>
        <w:jc w:val="both"/>
        <w:rPr>
          <w:rFonts w:cs="Arial"/>
        </w:rPr>
      </w:pPr>
      <w:r w:rsidRPr="00E71621">
        <w:rPr>
          <w:rFonts w:cs="Arial"/>
        </w:rPr>
        <w:t>Staj yapılacak olan yükseköğretim kurumu (“Genişletilmiş (</w:t>
      </w:r>
      <w:proofErr w:type="spellStart"/>
      <w:r w:rsidRPr="00E71621">
        <w:rPr>
          <w:rFonts w:cs="Arial"/>
        </w:rPr>
        <w:t>Extended</w:t>
      </w:r>
      <w:proofErr w:type="spellEnd"/>
      <w:r w:rsidRPr="00E71621">
        <w:rPr>
          <w:rFonts w:cs="Arial"/>
        </w:rPr>
        <w:t>) ” veya “Yalnızca Staj Faaliyeti için Geçerli (</w:t>
      </w:r>
      <w:proofErr w:type="spellStart"/>
      <w:r w:rsidRPr="00E71621">
        <w:rPr>
          <w:rFonts w:cs="Arial"/>
        </w:rPr>
        <w:t>Placement</w:t>
      </w:r>
      <w:proofErr w:type="spellEnd"/>
      <w:r w:rsidRPr="00E71621">
        <w:rPr>
          <w:rFonts w:cs="Arial"/>
        </w:rPr>
        <w:t xml:space="preserve"> </w:t>
      </w:r>
      <w:proofErr w:type="spellStart"/>
      <w:r w:rsidRPr="00E71621">
        <w:rPr>
          <w:rFonts w:cs="Arial"/>
        </w:rPr>
        <w:t>Only</w:t>
      </w:r>
      <w:proofErr w:type="spellEnd"/>
      <w:r w:rsidRPr="00E71621">
        <w:rPr>
          <w:rFonts w:cs="Arial"/>
        </w:rPr>
        <w:t xml:space="preserve">)” Erasmus Üniversite Beyannamesi sahibi olmalıdır), işletme, özel/resmi </w:t>
      </w:r>
      <w:bookmarkStart w:id="0" w:name="_GoBack"/>
      <w:bookmarkEnd w:id="0"/>
      <w:r w:rsidRPr="00E71621">
        <w:rPr>
          <w:rFonts w:cs="Arial"/>
        </w:rPr>
        <w:t xml:space="preserve">kurumdan öğrencilerin staj yapacakları süreyi ve hangi konuda staj yapacaklarını gösteren </w:t>
      </w:r>
      <w:r w:rsidRPr="00E71621">
        <w:rPr>
          <w:rFonts w:cs="Arial"/>
          <w:b/>
        </w:rPr>
        <w:t>davet mektubu.</w:t>
      </w:r>
      <w:r w:rsidR="002E3DAB" w:rsidRPr="00E71621">
        <w:rPr>
          <w:rFonts w:cs="Arial"/>
        </w:rPr>
        <w:t xml:space="preserve"> </w:t>
      </w:r>
      <w:proofErr w:type="gramStart"/>
      <w:r w:rsidR="00C75F9E" w:rsidRPr="00E71621">
        <w:rPr>
          <w:rFonts w:cs="Arial"/>
        </w:rPr>
        <w:t>[</w:t>
      </w:r>
      <w:proofErr w:type="gramEnd"/>
      <w:r w:rsidR="002E3DAB" w:rsidRPr="00E71621">
        <w:rPr>
          <w:rFonts w:cs="Arial"/>
          <w:i/>
        </w:rPr>
        <w:t xml:space="preserve">veya başvuru </w:t>
      </w:r>
      <w:proofErr w:type="spellStart"/>
      <w:r w:rsidR="00E71621" w:rsidRPr="00E71621">
        <w:rPr>
          <w:rFonts w:cs="Arial"/>
          <w:i/>
        </w:rPr>
        <w:t>Education</w:t>
      </w:r>
      <w:proofErr w:type="spellEnd"/>
      <w:r w:rsidR="00E71621" w:rsidRPr="00E71621">
        <w:rPr>
          <w:rFonts w:cs="Arial"/>
          <w:i/>
        </w:rPr>
        <w:t xml:space="preserve"> First </w:t>
      </w:r>
      <w:r w:rsidR="002E3DAB" w:rsidRPr="00E71621">
        <w:rPr>
          <w:rFonts w:cs="Arial"/>
          <w:i/>
        </w:rPr>
        <w:t>(</w:t>
      </w:r>
      <w:r w:rsidR="00E71621" w:rsidRPr="00E71621">
        <w:rPr>
          <w:rFonts w:cs="Arial"/>
          <w:i/>
        </w:rPr>
        <w:t>EF</w:t>
      </w:r>
      <w:r w:rsidR="002E3DAB" w:rsidRPr="00E71621">
        <w:rPr>
          <w:rFonts w:cs="Arial"/>
          <w:i/>
        </w:rPr>
        <w:t xml:space="preserve">) kapsamında yapılacaksa buna ilişkin bir dilekçe. </w:t>
      </w:r>
      <w:r w:rsidR="002E3DAB" w:rsidRPr="00E71621">
        <w:rPr>
          <w:rFonts w:cs="Arial"/>
          <w:b/>
          <w:i/>
        </w:rPr>
        <w:t xml:space="preserve">Önemli not: </w:t>
      </w:r>
      <w:r w:rsidR="002E3DAB" w:rsidRPr="00E71621">
        <w:rPr>
          <w:rFonts w:cs="Arial"/>
          <w:i/>
        </w:rPr>
        <w:t>Öğrencinin EF kapsamında EFSET dil sınavına girmesi, yüz</w:t>
      </w:r>
      <w:r w:rsidR="00C75F9E" w:rsidRPr="00E71621">
        <w:rPr>
          <w:rFonts w:cs="Arial"/>
          <w:i/>
        </w:rPr>
        <w:t xml:space="preserve"> </w:t>
      </w:r>
      <w:r w:rsidR="002E3DAB" w:rsidRPr="00E71621">
        <w:rPr>
          <w:rFonts w:cs="Arial"/>
          <w:i/>
        </w:rPr>
        <w:t xml:space="preserve">yüze ve internet üzerinden yapılacak mülakata katılarak </w:t>
      </w:r>
      <w:r w:rsidR="00C75F9E" w:rsidRPr="00E71621">
        <w:rPr>
          <w:rFonts w:cs="Arial"/>
          <w:i/>
        </w:rPr>
        <w:t xml:space="preserve">ilaveten yeniden </w:t>
      </w:r>
      <w:r w:rsidR="002E3DAB" w:rsidRPr="00E71621">
        <w:rPr>
          <w:rFonts w:cs="Arial"/>
          <w:i/>
        </w:rPr>
        <w:t xml:space="preserve">seçilmesi zorunludur. Bu mülakatlarda başarılı olmayan ve/veya EF ile Erasmus stajına hak kazanamayan öğrenci </w:t>
      </w:r>
      <w:r w:rsidR="00C75F9E" w:rsidRPr="00E71621">
        <w:rPr>
          <w:rFonts w:cs="Arial"/>
          <w:i/>
        </w:rPr>
        <w:t>davet mektubunu sunamamış kabul edileceğinden elenmiş sayılacaktır. Lütfen daha fazla bilgi edinmek için Uluslararası Ofisle doğrudan iletişime geçiniz.</w:t>
      </w:r>
      <w:r w:rsidR="00C75F9E" w:rsidRPr="00E71621">
        <w:rPr>
          <w:rFonts w:cs="Arial"/>
        </w:rPr>
        <w:t xml:space="preserve"> </w:t>
      </w:r>
      <w:r w:rsidR="00D35B93" w:rsidRPr="00E71621">
        <w:rPr>
          <w:rFonts w:cs="Arial"/>
        </w:rPr>
        <w:t>Lütfen en alttaki bilgilendirmeyi okuyunuz.</w:t>
      </w:r>
      <w:proofErr w:type="gramStart"/>
      <w:r w:rsidR="00C75F9E" w:rsidRPr="00E71621">
        <w:rPr>
          <w:rFonts w:cs="Arial"/>
        </w:rPr>
        <w:t>]</w:t>
      </w:r>
      <w:proofErr w:type="gramEnd"/>
      <w:r w:rsidR="002E3DAB" w:rsidRPr="00E71621">
        <w:rPr>
          <w:rFonts w:cs="Arial"/>
        </w:rPr>
        <w:t xml:space="preserve"> </w:t>
      </w:r>
    </w:p>
    <w:p w:rsidR="00892A05" w:rsidRPr="00E71621" w:rsidRDefault="00892A05" w:rsidP="00892A05">
      <w:pPr>
        <w:pStyle w:val="ListeParagraf"/>
        <w:spacing w:line="360" w:lineRule="auto"/>
        <w:ind w:left="1080"/>
        <w:jc w:val="both"/>
        <w:rPr>
          <w:rFonts w:cs="Helvetica"/>
          <w:color w:val="373737"/>
          <w:shd w:val="clear" w:color="auto" w:fill="FFFFFF"/>
        </w:rPr>
      </w:pPr>
      <w:r w:rsidRPr="00E71621">
        <w:rPr>
          <w:rFonts w:cs="Arial"/>
        </w:rPr>
        <w:t xml:space="preserve">Davet mektubunun staj yapılacak </w:t>
      </w:r>
      <w:r w:rsidRPr="00E71621">
        <w:rPr>
          <w:rFonts w:cs="Helvetica"/>
          <w:color w:val="373737"/>
          <w:shd w:val="clear" w:color="auto" w:fill="FFFFFF"/>
        </w:rPr>
        <w:t xml:space="preserve">kurumdan alınması davet mektubunda staj yapılacak tarihlerin ve çalışılacak konunun ya da yapılacak işin açıkça yazılması gerekmektedir. 60 günden daha kısa sürecek stajlar için hibe ödemesi yapılamayacağına lütfen dikkat ediniz. </w:t>
      </w:r>
      <w:r w:rsidRPr="00E71621">
        <w:rPr>
          <w:rFonts w:cs="Helvetica"/>
          <w:color w:val="373737"/>
          <w:shd w:val="clear" w:color="auto" w:fill="FFFFFF"/>
        </w:rPr>
        <w:lastRenderedPageBreak/>
        <w:t>Başvuru için orijinal</w:t>
      </w:r>
      <w:r w:rsidR="00E71621" w:rsidRPr="00E71621">
        <w:rPr>
          <w:rFonts w:cs="Helvetica"/>
          <w:color w:val="373737"/>
          <w:shd w:val="clear" w:color="auto" w:fill="FFFFFF"/>
        </w:rPr>
        <w:t xml:space="preserve"> belgeler gibi, </w:t>
      </w:r>
      <w:r w:rsidRPr="00E71621">
        <w:rPr>
          <w:rFonts w:cs="Helvetica"/>
          <w:color w:val="373737"/>
          <w:shd w:val="clear" w:color="auto" w:fill="FFFFFF"/>
        </w:rPr>
        <w:t>taranmış ya da faks yoluyla gelen imzalı belgeler</w:t>
      </w:r>
      <w:r w:rsidR="00E71621" w:rsidRPr="00E71621">
        <w:rPr>
          <w:rFonts w:cs="Helvetica"/>
          <w:color w:val="373737"/>
          <w:shd w:val="clear" w:color="auto" w:fill="FFFFFF"/>
        </w:rPr>
        <w:t xml:space="preserve"> de </w:t>
      </w:r>
      <w:r w:rsidRPr="00E71621">
        <w:rPr>
          <w:rFonts w:cs="Helvetica"/>
          <w:color w:val="373737"/>
          <w:shd w:val="clear" w:color="auto" w:fill="FFFFFF"/>
        </w:rPr>
        <w:t xml:space="preserve">kabul edilmektedir. </w:t>
      </w:r>
    </w:p>
    <w:p w:rsidR="00D451AF" w:rsidRPr="00E71621" w:rsidRDefault="00D451AF" w:rsidP="00BF11FE">
      <w:pPr>
        <w:spacing w:line="360" w:lineRule="auto"/>
        <w:ind w:left="720"/>
        <w:jc w:val="both"/>
        <w:rPr>
          <w:rFonts w:cs="Arial"/>
        </w:rPr>
      </w:pPr>
      <w:r w:rsidRPr="00E71621">
        <w:rPr>
          <w:rFonts w:cs="Arial"/>
        </w:rPr>
        <w:t xml:space="preserve">3- Kısa özgeçmiş (Tercihen </w:t>
      </w:r>
      <w:proofErr w:type="spellStart"/>
      <w:r w:rsidRPr="00E71621">
        <w:rPr>
          <w:rFonts w:cs="Arial"/>
        </w:rPr>
        <w:t>Europass</w:t>
      </w:r>
      <w:proofErr w:type="spellEnd"/>
      <w:r w:rsidRPr="00E71621">
        <w:rPr>
          <w:rFonts w:cs="Arial"/>
        </w:rPr>
        <w:t xml:space="preserve"> CV)</w:t>
      </w:r>
    </w:p>
    <w:p w:rsidR="00D451AF" w:rsidRPr="00E71621" w:rsidRDefault="00D451AF" w:rsidP="00BF11FE">
      <w:pPr>
        <w:spacing w:line="360" w:lineRule="auto"/>
        <w:ind w:left="720"/>
        <w:jc w:val="both"/>
        <w:rPr>
          <w:rFonts w:cs="Arial"/>
        </w:rPr>
      </w:pPr>
      <w:r w:rsidRPr="00E71621">
        <w:rPr>
          <w:rFonts w:cs="Arial"/>
        </w:rPr>
        <w:t>4- Not Dökümü</w:t>
      </w:r>
    </w:p>
    <w:p w:rsidR="007D3355" w:rsidRPr="00E71621" w:rsidRDefault="00D451AF" w:rsidP="007D3355">
      <w:pPr>
        <w:spacing w:line="360" w:lineRule="auto"/>
        <w:ind w:left="720"/>
        <w:jc w:val="both"/>
        <w:rPr>
          <w:rFonts w:cs="Arial"/>
        </w:rPr>
      </w:pPr>
      <w:r w:rsidRPr="00E71621">
        <w:rPr>
          <w:rFonts w:cs="Arial"/>
        </w:rPr>
        <w:t xml:space="preserve">5- Yabancı Dil Sınav Sonuç </w:t>
      </w:r>
      <w:r w:rsidR="00C75F9E" w:rsidRPr="00E71621">
        <w:rPr>
          <w:rFonts w:cs="Arial"/>
        </w:rPr>
        <w:t>Belgesi (Üniversitemizin Yabancı Diller Yüksekokulunca yapılmış sınav sonucu veya Yüksekokula İngilizce hazırlık muafiyeti için sunulmuş dil belgesinin söz konusu sınava eşdeğer puanı kabul edilecektir.)</w:t>
      </w:r>
    </w:p>
    <w:p w:rsidR="00D451AF" w:rsidRPr="00E71621" w:rsidRDefault="00D451AF" w:rsidP="007D3355">
      <w:pPr>
        <w:spacing w:line="360" w:lineRule="auto"/>
        <w:ind w:left="708"/>
        <w:jc w:val="both"/>
        <w:rPr>
          <w:rFonts w:cs="Arial"/>
        </w:rPr>
      </w:pPr>
      <w:r w:rsidRPr="00E71621">
        <w:rPr>
          <w:rFonts w:cs="Arial"/>
          <w:b/>
        </w:rPr>
        <w:t xml:space="preserve">(Toplam yüz puan üzerinden) </w:t>
      </w:r>
      <w:r w:rsidRPr="00E71621">
        <w:rPr>
          <w:rFonts w:cs="Arial"/>
        </w:rPr>
        <w:t>Engelli öğrencilere ( engelliliğin belgelenmesi kaydıyla) +10 puan Şehit ve Gazi çocukları</w:t>
      </w:r>
      <w:r w:rsidR="00B93E95" w:rsidRPr="00E71621">
        <w:rPr>
          <w:rFonts w:cs="Arial"/>
        </w:rPr>
        <w:t>na(Belgelenmesi kaydıyla) +15 puan</w:t>
      </w:r>
      <w:r w:rsidR="00053CBC" w:rsidRPr="00E71621">
        <w:rPr>
          <w:rStyle w:val="DipnotBavurusu"/>
          <w:rFonts w:cs="Arial"/>
        </w:rPr>
        <w:footnoteReference w:id="2"/>
      </w:r>
      <w:r w:rsidR="00053CBC" w:rsidRPr="00E71621">
        <w:rPr>
          <w:rFonts w:cs="Arial"/>
        </w:rPr>
        <w:t xml:space="preserve"> </w:t>
      </w:r>
      <w:r w:rsidRPr="00E71621">
        <w:rPr>
          <w:rFonts w:cs="Arial"/>
        </w:rPr>
        <w:t>uygulanacaktır.</w:t>
      </w:r>
    </w:p>
    <w:p w:rsidR="00D35B93" w:rsidRPr="00E71621" w:rsidRDefault="00D35B93" w:rsidP="00BF11FE">
      <w:pPr>
        <w:spacing w:line="360" w:lineRule="auto"/>
        <w:ind w:left="720"/>
        <w:jc w:val="both"/>
        <w:rPr>
          <w:rFonts w:cs="Arial"/>
          <w:b/>
        </w:rPr>
      </w:pPr>
      <w:r w:rsidRPr="00E71621">
        <w:rPr>
          <w:rFonts w:cs="Arial"/>
          <w:b/>
        </w:rPr>
        <w:t>EF Stajı hakkında önemli not:</w:t>
      </w:r>
    </w:p>
    <w:p w:rsidR="00D35B93" w:rsidRPr="00E71621" w:rsidRDefault="00D35B93" w:rsidP="00E71621">
      <w:pPr>
        <w:jc w:val="both"/>
      </w:pPr>
      <w:r w:rsidRPr="00E71621">
        <w:t>EF Avrupa Kampüslerinde 2019 yazı boyunca 12 hafta staj yapma fırsatını sunmaktadır. Şu şartlara sahipseniz bu staj programı tam size göre!</w:t>
      </w:r>
    </w:p>
    <w:p w:rsidR="00D35B93" w:rsidRPr="00E71621" w:rsidRDefault="00D35B93" w:rsidP="00E71621">
      <w:pPr>
        <w:jc w:val="both"/>
      </w:pPr>
      <w:r w:rsidRPr="00E71621">
        <w:t>İşletme-Ekonomi-Uluslararası İlişkiler–İngiliz Dili ve Edebiyatı veya benzer bölümlerden birinde lisans öğrencisi olmak</w:t>
      </w:r>
    </w:p>
    <w:p w:rsidR="00D35B93" w:rsidRPr="00E71621" w:rsidRDefault="00D35B93" w:rsidP="00BF11FE">
      <w:pPr>
        <w:pStyle w:val="ListeParagraf"/>
        <w:numPr>
          <w:ilvl w:val="0"/>
          <w:numId w:val="12"/>
        </w:numPr>
        <w:jc w:val="both"/>
      </w:pPr>
      <w:r w:rsidRPr="00E71621">
        <w:t>Seviye sınavının yapılması</w:t>
      </w:r>
      <w:r w:rsidR="00F66F3F" w:rsidRPr="00E71621">
        <w:t xml:space="preserve"> (EFSET</w:t>
      </w:r>
      <w:r w:rsidRPr="00E71621">
        <w:t>)</w:t>
      </w:r>
      <w:r w:rsidR="00F66F3F" w:rsidRPr="00E71621">
        <w:t xml:space="preserve"> </w:t>
      </w:r>
      <w:r w:rsidRPr="00E71621">
        <w:t>ve bu sınavı başarıyla geçen öğrencilerle yüz yüze mülakatlarda başarılı olmak,</w:t>
      </w:r>
    </w:p>
    <w:p w:rsidR="00D35B93" w:rsidRPr="00E71621" w:rsidRDefault="00D35B93" w:rsidP="00BF11FE">
      <w:pPr>
        <w:pStyle w:val="ListeParagraf"/>
        <w:numPr>
          <w:ilvl w:val="0"/>
          <w:numId w:val="11"/>
        </w:numPr>
        <w:jc w:val="both"/>
      </w:pPr>
      <w:r w:rsidRPr="00E71621">
        <w:t xml:space="preserve">B2 İngilizce seviyesine sahipseniz, </w:t>
      </w:r>
    </w:p>
    <w:p w:rsidR="00D35B93" w:rsidRPr="00E71621" w:rsidRDefault="00D35B93" w:rsidP="00BF11FE">
      <w:pPr>
        <w:pStyle w:val="ListeParagraf"/>
        <w:numPr>
          <w:ilvl w:val="0"/>
          <w:numId w:val="11"/>
        </w:numPr>
        <w:jc w:val="both"/>
      </w:pPr>
      <w:r w:rsidRPr="00E71621">
        <w:t>İletişim becerilerinize güveniyorsanız, takım çalışmasında aktif rol alabilecekseniz,</w:t>
      </w:r>
    </w:p>
    <w:p w:rsidR="00D35B93" w:rsidRPr="00E71621" w:rsidRDefault="00D35B93" w:rsidP="00BF11FE">
      <w:pPr>
        <w:pStyle w:val="ListeParagraf"/>
        <w:numPr>
          <w:ilvl w:val="0"/>
          <w:numId w:val="11"/>
        </w:numPr>
        <w:jc w:val="both"/>
      </w:pPr>
      <w:r w:rsidRPr="00E71621">
        <w:t xml:space="preserve">Dilinizi daha da geliştirmek, </w:t>
      </w:r>
      <w:proofErr w:type="spellStart"/>
      <w:r w:rsidRPr="00E71621">
        <w:t>CV’nize</w:t>
      </w:r>
      <w:proofErr w:type="spellEnd"/>
      <w:r w:rsidRPr="00E71621">
        <w:t xml:space="preserve"> önemli bir deneyim eklemek ve kariyer planlarınıza yatırım yapmak istiyorsanız,</w:t>
      </w:r>
    </w:p>
    <w:p w:rsidR="00D35B93" w:rsidRPr="00E71621" w:rsidRDefault="00D35B93" w:rsidP="00BF11FE">
      <w:pPr>
        <w:pStyle w:val="ListeParagraf"/>
        <w:numPr>
          <w:ilvl w:val="0"/>
          <w:numId w:val="11"/>
        </w:numPr>
        <w:jc w:val="both"/>
      </w:pPr>
      <w:r w:rsidRPr="00E71621">
        <w:t>Yurtdışında iş tecrübesi kazanmak istiyorsanız,</w:t>
      </w:r>
    </w:p>
    <w:p w:rsidR="00D35B93" w:rsidRPr="00E71621" w:rsidRDefault="00D35B93" w:rsidP="00BF11FE">
      <w:pPr>
        <w:pStyle w:val="ListeParagraf"/>
        <w:numPr>
          <w:ilvl w:val="0"/>
          <w:numId w:val="11"/>
        </w:numPr>
        <w:jc w:val="both"/>
      </w:pPr>
      <w:r w:rsidRPr="00E71621">
        <w:t>Uluslararası bağlantılar kurmak, farklı ülkelerden insanlar tanımak ilginizi çekiyorsa,</w:t>
      </w:r>
    </w:p>
    <w:p w:rsidR="00D35B93" w:rsidRPr="00E71621" w:rsidRDefault="00D35B93" w:rsidP="00BF11FE">
      <w:pPr>
        <w:jc w:val="both"/>
      </w:pPr>
      <w:r w:rsidRPr="00E71621">
        <w:t>Her kampüste konaklama ve havalimanı karşılama dâhil olup bazılarında yemek veya self-</w:t>
      </w:r>
      <w:proofErr w:type="spellStart"/>
      <w:r w:rsidRPr="00E71621">
        <w:t>catering</w:t>
      </w:r>
      <w:proofErr w:type="spellEnd"/>
      <w:r w:rsidRPr="00E71621">
        <w:t xml:space="preserve"> imkânı sunulmaktadır. </w:t>
      </w:r>
    </w:p>
    <w:p w:rsidR="00D35B93" w:rsidRPr="00E71621" w:rsidRDefault="00D35B93" w:rsidP="00BF11FE">
      <w:pPr>
        <w:jc w:val="both"/>
      </w:pPr>
      <w:r w:rsidRPr="00E71621">
        <w:t>İngiltere</w:t>
      </w:r>
      <w:r w:rsidR="007D3355" w:rsidRPr="00E71621">
        <w:t>,</w:t>
      </w:r>
      <w:r w:rsidRPr="00E71621">
        <w:t xml:space="preserve"> İrlanda ve Malta için: 1 öğrenci</w:t>
      </w:r>
    </w:p>
    <w:p w:rsidR="00D35B93" w:rsidRPr="00E71621" w:rsidRDefault="00D35B93" w:rsidP="00BF11FE">
      <w:pPr>
        <w:jc w:val="both"/>
      </w:pPr>
      <w:r w:rsidRPr="00E71621">
        <w:t>Diğer Avrupa Kampüsleri  için: 1 öğrenci</w:t>
      </w:r>
    </w:p>
    <w:p w:rsidR="00D35B93" w:rsidRPr="00E71621" w:rsidRDefault="00D35B93" w:rsidP="00BF11FE">
      <w:pPr>
        <w:spacing w:line="360" w:lineRule="auto"/>
        <w:ind w:left="720"/>
        <w:jc w:val="both"/>
        <w:rPr>
          <w:rFonts w:cs="Arial"/>
          <w:b/>
          <w:color w:val="FF0000"/>
          <w:sz w:val="24"/>
          <w:szCs w:val="24"/>
        </w:rPr>
      </w:pPr>
    </w:p>
    <w:sectPr w:rsidR="00D35B93" w:rsidRPr="00E716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E1" w:rsidRDefault="003151E1" w:rsidP="00D230AE">
      <w:pPr>
        <w:spacing w:after="0" w:line="240" w:lineRule="auto"/>
      </w:pPr>
      <w:r>
        <w:separator/>
      </w:r>
    </w:p>
  </w:endnote>
  <w:endnote w:type="continuationSeparator" w:id="0">
    <w:p w:rsidR="003151E1" w:rsidRDefault="003151E1" w:rsidP="00D2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E1" w:rsidRDefault="003151E1" w:rsidP="00D230AE">
      <w:pPr>
        <w:spacing w:after="0" w:line="240" w:lineRule="auto"/>
      </w:pPr>
      <w:r>
        <w:separator/>
      </w:r>
    </w:p>
  </w:footnote>
  <w:footnote w:type="continuationSeparator" w:id="0">
    <w:p w:rsidR="003151E1" w:rsidRDefault="003151E1" w:rsidP="00D230AE">
      <w:pPr>
        <w:spacing w:after="0" w:line="240" w:lineRule="auto"/>
      </w:pPr>
      <w:r>
        <w:continuationSeparator/>
      </w:r>
    </w:p>
  </w:footnote>
  <w:footnote w:id="1">
    <w:p w:rsidR="00A97BC9" w:rsidRDefault="00A97BC9" w:rsidP="00A97BC9">
      <w:pPr>
        <w:pStyle w:val="DipnotMetni"/>
      </w:pPr>
      <w:r>
        <w:rPr>
          <w:rStyle w:val="DipnotBavurusu"/>
        </w:rPr>
        <w:footnoteRef/>
      </w:r>
      <w:r>
        <w:t xml:space="preserve">  Aşağıda belirtilen kuruluş türleri öğrenci stajları açısından ev sahibi kuruluş olarak uygun değildir: - Uzmanlaşmış ajanslar da dâhil AB kuruluşları ve diğer AB kurumları (bunların eksiksiz listesi </w:t>
      </w:r>
      <w:proofErr w:type="gramStart"/>
      <w:r>
        <w:t>ec.europa</w:t>
      </w:r>
      <w:proofErr w:type="gramEnd"/>
      <w:r>
        <w:t>.eu/</w:t>
      </w:r>
      <w:proofErr w:type="spellStart"/>
      <w:r>
        <w:t>institutions</w:t>
      </w:r>
      <w:proofErr w:type="spellEnd"/>
      <w:r>
        <w:t>/index_en.htm internet adresinde mevcuttur); - Ulusal ajanslar gibi AB programlarını yöneten kuruluşlar (muhtemel bir çıkar çatışmasını ve/veya çifte fonlamayı önlemek adına)</w:t>
      </w:r>
    </w:p>
  </w:footnote>
  <w:footnote w:id="2">
    <w:p w:rsidR="00053CBC" w:rsidRDefault="00053CBC">
      <w:pPr>
        <w:pStyle w:val="DipnotMetni"/>
      </w:pPr>
      <w:r>
        <w:rPr>
          <w:rStyle w:val="DipnotBavurusu"/>
        </w:rPr>
        <w:footnoteRef/>
      </w:r>
      <w:r>
        <w:t xml:space="preserve"> </w:t>
      </w:r>
      <w:proofErr w:type="gramStart"/>
      <w:r>
        <w:t>12/4/1991</w:t>
      </w:r>
      <w:proofErr w:type="gramEnd"/>
      <w: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t>öldürülenler”in</w:t>
      </w:r>
      <w:proofErr w:type="spellEnd"/>
      <w:r>
        <w:t xml:space="preserve"> çocukları Şehit ve Gazi çocukları sayılır ve Erasmus hareketliliğine başvurmaları halinde +10 puan hakkından yararlandırılır.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218"/>
    <w:multiLevelType w:val="hybridMultilevel"/>
    <w:tmpl w:val="792CE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E2009"/>
    <w:multiLevelType w:val="hybridMultilevel"/>
    <w:tmpl w:val="979CE2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DE23EF"/>
    <w:multiLevelType w:val="hybridMultilevel"/>
    <w:tmpl w:val="F6BAE112"/>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F07BA5"/>
    <w:multiLevelType w:val="hybridMultilevel"/>
    <w:tmpl w:val="73420E3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48110B9"/>
    <w:multiLevelType w:val="hybridMultilevel"/>
    <w:tmpl w:val="90B2760C"/>
    <w:lvl w:ilvl="0" w:tplc="B5EE11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7FA5DCE"/>
    <w:multiLevelType w:val="hybridMultilevel"/>
    <w:tmpl w:val="63E85A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C421DD6"/>
    <w:multiLevelType w:val="hybridMultilevel"/>
    <w:tmpl w:val="184EB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7D27A4"/>
    <w:multiLevelType w:val="hybridMultilevel"/>
    <w:tmpl w:val="E13A0BF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3072D85"/>
    <w:multiLevelType w:val="hybridMultilevel"/>
    <w:tmpl w:val="271CA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3370BB"/>
    <w:multiLevelType w:val="hybridMultilevel"/>
    <w:tmpl w:val="1D188B1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C80791"/>
    <w:multiLevelType w:val="hybridMultilevel"/>
    <w:tmpl w:val="03C84E6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EEB25DC"/>
    <w:multiLevelType w:val="hybridMultilevel"/>
    <w:tmpl w:val="790671F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D15B9B"/>
    <w:multiLevelType w:val="hybridMultilevel"/>
    <w:tmpl w:val="35FA3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11"/>
  </w:num>
  <w:num w:numId="6">
    <w:abstractNumId w:val="3"/>
  </w:num>
  <w:num w:numId="7">
    <w:abstractNumId w:val="10"/>
  </w:num>
  <w:num w:numId="8">
    <w:abstractNumId w:val="4"/>
  </w:num>
  <w:num w:numId="9">
    <w:abstractNumId w:val="5"/>
  </w:num>
  <w:num w:numId="10">
    <w:abstractNumId w:val="12"/>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64"/>
    <w:rsid w:val="00053CBC"/>
    <w:rsid w:val="00054238"/>
    <w:rsid w:val="000A6518"/>
    <w:rsid w:val="000C16EF"/>
    <w:rsid w:val="000C402E"/>
    <w:rsid w:val="000D6708"/>
    <w:rsid w:val="00144E5E"/>
    <w:rsid w:val="00146B2C"/>
    <w:rsid w:val="00150EC4"/>
    <w:rsid w:val="001B623C"/>
    <w:rsid w:val="001C1EC7"/>
    <w:rsid w:val="001F4B0B"/>
    <w:rsid w:val="00200F37"/>
    <w:rsid w:val="002B1492"/>
    <w:rsid w:val="002E3DAB"/>
    <w:rsid w:val="003151E1"/>
    <w:rsid w:val="00373DC0"/>
    <w:rsid w:val="003B45B3"/>
    <w:rsid w:val="003F0828"/>
    <w:rsid w:val="00420C8D"/>
    <w:rsid w:val="004403ED"/>
    <w:rsid w:val="004B3CF4"/>
    <w:rsid w:val="0056291E"/>
    <w:rsid w:val="00596E07"/>
    <w:rsid w:val="005B21AF"/>
    <w:rsid w:val="006460D2"/>
    <w:rsid w:val="00670508"/>
    <w:rsid w:val="00675D4F"/>
    <w:rsid w:val="006C6921"/>
    <w:rsid w:val="006E1C1A"/>
    <w:rsid w:val="00702E3A"/>
    <w:rsid w:val="00744284"/>
    <w:rsid w:val="00776938"/>
    <w:rsid w:val="007B577C"/>
    <w:rsid w:val="007D253A"/>
    <w:rsid w:val="007D3355"/>
    <w:rsid w:val="00807B62"/>
    <w:rsid w:val="00824AE8"/>
    <w:rsid w:val="00890F1E"/>
    <w:rsid w:val="00892A05"/>
    <w:rsid w:val="008C1BB4"/>
    <w:rsid w:val="00935664"/>
    <w:rsid w:val="0099662B"/>
    <w:rsid w:val="00A97BC9"/>
    <w:rsid w:val="00B16602"/>
    <w:rsid w:val="00B362AA"/>
    <w:rsid w:val="00B621E7"/>
    <w:rsid w:val="00B84E80"/>
    <w:rsid w:val="00B93E95"/>
    <w:rsid w:val="00BE4A55"/>
    <w:rsid w:val="00BF11FE"/>
    <w:rsid w:val="00C53568"/>
    <w:rsid w:val="00C75F9E"/>
    <w:rsid w:val="00D230AE"/>
    <w:rsid w:val="00D35B93"/>
    <w:rsid w:val="00D451AF"/>
    <w:rsid w:val="00DB1150"/>
    <w:rsid w:val="00DD7DF7"/>
    <w:rsid w:val="00E23E96"/>
    <w:rsid w:val="00E65E6A"/>
    <w:rsid w:val="00E71621"/>
    <w:rsid w:val="00EC3668"/>
    <w:rsid w:val="00F105FC"/>
    <w:rsid w:val="00F1586C"/>
    <w:rsid w:val="00F535FA"/>
    <w:rsid w:val="00F66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2F161B-44F2-4663-8998-50AC4EEB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02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53A"/>
    <w:pPr>
      <w:ind w:left="720"/>
      <w:contextualSpacing/>
    </w:pPr>
  </w:style>
  <w:style w:type="table" w:styleId="TabloKlavuzu">
    <w:name w:val="Table Grid"/>
    <w:basedOn w:val="NormalTablo"/>
    <w:uiPriority w:val="39"/>
    <w:rsid w:val="000D6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702E3A"/>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D23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30AE"/>
  </w:style>
  <w:style w:type="paragraph" w:styleId="Altbilgi">
    <w:name w:val="footer"/>
    <w:basedOn w:val="Normal"/>
    <w:link w:val="AltbilgiChar"/>
    <w:uiPriority w:val="99"/>
    <w:unhideWhenUsed/>
    <w:rsid w:val="00D23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30AE"/>
  </w:style>
  <w:style w:type="paragraph" w:styleId="DipnotMetni">
    <w:name w:val="footnote text"/>
    <w:basedOn w:val="Normal"/>
    <w:link w:val="DipnotMetniChar"/>
    <w:uiPriority w:val="99"/>
    <w:semiHidden/>
    <w:unhideWhenUsed/>
    <w:rsid w:val="00D23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30AE"/>
    <w:rPr>
      <w:sz w:val="20"/>
      <w:szCs w:val="20"/>
    </w:rPr>
  </w:style>
  <w:style w:type="character" w:styleId="DipnotBavurusu">
    <w:name w:val="footnote reference"/>
    <w:basedOn w:val="VarsaylanParagrafYazTipi"/>
    <w:uiPriority w:val="99"/>
    <w:semiHidden/>
    <w:unhideWhenUsed/>
    <w:rsid w:val="00D23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30EB-F94B-4898-9729-258515D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2109</Words>
  <Characters>12023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BAYSAL KÜÇÜK</dc:creator>
  <cp:keywords/>
  <dc:description/>
  <cp:lastModifiedBy>MUHARREM KAPLAN</cp:lastModifiedBy>
  <cp:revision>4</cp:revision>
  <dcterms:created xsi:type="dcterms:W3CDTF">2019-02-19T06:56:00Z</dcterms:created>
  <dcterms:modified xsi:type="dcterms:W3CDTF">2019-02-19T07:08:00Z</dcterms:modified>
</cp:coreProperties>
</file>