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spacing w:line="240" w:lineRule="auto"/>
        <w:ind w:left="720" w:firstLine="720"/>
        <w:rPr>
          <w:rFonts w:ascii="Calibri" w:cs="Calibri" w:eastAsia="Calibri" w:hAnsi="Calibri"/>
          <w:b w:val="1"/>
          <w:sz w:val="24"/>
          <w:szCs w:val="24"/>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24"/>
          <w:szCs w:val="24"/>
          <w:rtl w:val="0"/>
        </w:rPr>
        <w:t xml:space="preserve">ANKARA SOSYAL BİLİMLER ÜNİVERSİTESİ </w:t>
      </w:r>
    </w:p>
    <w:p w:rsidR="00000000" w:rsidDel="00000000" w:rsidP="00000000" w:rsidRDefault="00000000" w:rsidRPr="00000000" w14:paraId="00000003">
      <w:pPr>
        <w:spacing w:line="240" w:lineRule="auto"/>
        <w:ind w:firstLine="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ULUSLARARASI OFİS KOORDİNATÖRLÜĞÜ</w:t>
      </w:r>
    </w:p>
    <w:p w:rsidR="00000000" w:rsidDel="00000000" w:rsidP="00000000" w:rsidRDefault="00000000" w:rsidRPr="00000000" w14:paraId="00000004">
      <w:pPr>
        <w:spacing w:line="240" w:lineRule="auto"/>
        <w:ind w:firstLine="7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spacing w:line="240" w:lineRule="auto"/>
        <w:ind w:firstLine="720"/>
        <w:rPr>
          <w:rFonts w:ascii="Calibri" w:cs="Calibri" w:eastAsia="Calibri" w:hAnsi="Calibri"/>
          <w:b w:val="1"/>
          <w:i w:val="1"/>
          <w:sz w:val="24"/>
          <w:szCs w:val="24"/>
        </w:rPr>
      </w:pPr>
      <w:r w:rsidDel="00000000" w:rsidR="00000000" w:rsidRPr="00000000">
        <w:rPr>
          <w:rFonts w:ascii="Calibri" w:cs="Calibri" w:eastAsia="Calibri" w:hAnsi="Calibri"/>
          <w:b w:val="1"/>
          <w:sz w:val="24"/>
          <w:szCs w:val="24"/>
          <w:rtl w:val="0"/>
        </w:rPr>
        <w:t xml:space="preserve">ERASMUS+ STAJ HAREKETLİLİĞİ İÇİN KONTROL LİSTESİ</w:t>
      </w:r>
      <w:r w:rsidDel="00000000" w:rsidR="00000000" w:rsidRPr="00000000">
        <w:rPr>
          <w:rtl w:val="0"/>
        </w:rPr>
      </w:r>
    </w:p>
    <w:p w:rsidR="00000000" w:rsidDel="00000000" w:rsidP="00000000" w:rsidRDefault="00000000" w:rsidRPr="00000000" w14:paraId="00000006">
      <w:pPr>
        <w:spacing w:after="160" w:line="240" w:lineRule="auto"/>
        <w:jc w:val="both"/>
        <w:rPr>
          <w:rFonts w:ascii="Calibri" w:cs="Calibri" w:eastAsia="Calibri" w:hAnsi="Calibri"/>
          <w:i w:val="1"/>
        </w:rPr>
      </w:pPr>
      <w:r w:rsidDel="00000000" w:rsidR="00000000" w:rsidRPr="00000000">
        <w:rPr>
          <w:rtl w:val="0"/>
        </w:rPr>
      </w:r>
    </w:p>
    <w:tbl>
      <w:tblPr>
        <w:tblStyle w:val="Table1"/>
        <w:tblW w:w="8598.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98"/>
        <w:tblGridChange w:id="0">
          <w:tblGrid>
            <w:gridCol w:w="8598"/>
          </w:tblGrid>
        </w:tblGridChange>
      </w:tblGrid>
      <w:tr>
        <w:trPr>
          <w:cantSplit w:val="0"/>
          <w:tblHeader w:val="0"/>
        </w:trPr>
        <w:tc>
          <w:tcPr/>
          <w:p w:rsidR="00000000" w:rsidDel="00000000" w:rsidP="00000000" w:rsidRDefault="00000000" w:rsidRPr="00000000" w14:paraId="00000007">
            <w:pPr>
              <w:spacing w:after="16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Öğrencinin, kabul edildiği Erasmus+ staj hareketliliğine katılmaktan vazgeçmesi durumunda ilanda belirtilen süreler içerisinde feragat dilekçesini Uluslararası Ofise iletmesi gerekir. Belirtilen süreler içerisinde feragat dilekçesinin iletilmemesi durumunda başvuru sahibinin sonraki dönemlerde yapacağı Erasmus+ başvurularında değerlendirme puanı 10 puan düşürülecektir.</w:t>
            </w:r>
          </w:p>
        </w:tc>
      </w:tr>
    </w:tbl>
    <w:p w:rsidR="00000000" w:rsidDel="00000000" w:rsidP="00000000" w:rsidRDefault="00000000" w:rsidRPr="00000000" w14:paraId="00000008">
      <w:pPr>
        <w:spacing w:after="160" w:line="240" w:lineRule="auto"/>
        <w:jc w:val="both"/>
        <w:rPr>
          <w:rFonts w:ascii="Calibri" w:cs="Calibri" w:eastAsia="Calibri" w:hAnsi="Calibri"/>
          <w:i w:val="1"/>
        </w:rPr>
      </w:pPr>
      <w:r w:rsidDel="00000000" w:rsidR="00000000" w:rsidRPr="00000000">
        <w:rPr>
          <w:rtl w:val="0"/>
        </w:rPr>
      </w:r>
    </w:p>
    <w:tbl>
      <w:tblPr>
        <w:tblStyle w:val="Table2"/>
        <w:tblW w:w="8596.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96"/>
        <w:tblGridChange w:id="0">
          <w:tblGrid>
            <w:gridCol w:w="8596"/>
          </w:tblGrid>
        </w:tblGridChange>
      </w:tblGrid>
      <w:tr>
        <w:trPr>
          <w:cantSplit w:val="0"/>
          <w:trHeight w:val="789" w:hRule="atLeast"/>
          <w:tblHeader w:val="0"/>
        </w:trPr>
        <w:tc>
          <w:tcPr>
            <w:shd w:fill="e5b9b7" w:val="clear"/>
          </w:tcPr>
          <w:p w:rsidR="00000000" w:rsidDel="00000000" w:rsidP="00000000" w:rsidRDefault="00000000" w:rsidRPr="00000000" w14:paraId="00000009">
            <w:pP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BAŞVURU İÇİN</w:t>
            </w:r>
          </w:p>
        </w:tc>
      </w:tr>
    </w:tbl>
    <w:p w:rsidR="00000000" w:rsidDel="00000000" w:rsidP="00000000" w:rsidRDefault="00000000" w:rsidRPr="00000000" w14:paraId="0000000B">
      <w:pPr>
        <w:spacing w:line="240" w:lineRule="auto"/>
        <w:jc w:val="both"/>
        <w:rPr>
          <w:rFonts w:ascii="Calibri" w:cs="Calibri" w:eastAsia="Calibri" w:hAnsi="Calibri"/>
          <w:highlight w:val="white"/>
        </w:rPr>
      </w:pPr>
      <w:r w:rsidDel="00000000" w:rsidR="00000000" w:rsidRPr="00000000">
        <w:rPr>
          <w:rtl w:val="0"/>
        </w:rPr>
      </w:r>
    </w:p>
    <w:tbl>
      <w:tblPr>
        <w:tblStyle w:val="Table3"/>
        <w:tblW w:w="8598.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98"/>
        <w:tblGridChange w:id="0">
          <w:tblGrid>
            <w:gridCol w:w="8598"/>
          </w:tblGrid>
        </w:tblGridChange>
      </w:tblGrid>
      <w:tr>
        <w:trPr>
          <w:cantSplit w:val="0"/>
          <w:tblHeader w:val="0"/>
        </w:trPr>
        <w:tc>
          <w:tcPr/>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ASBÜ Yabancı Diller Yüksekokulu tarafından düzenlenen İngilizce dil sınavına girerek yeterli puanı (70) aldım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(Sınava katılan adayların sınav sonuçları Ofiste mevcuttur. Sisteme belge yüklenmesine gerek yoktur. Erasmus yabancı dil sınavları yılda bir defa düzenlenmekte olup aynı akademik yıl içerisindeki öğrenim ve staj hareketliliği başvurularında geçerlidir).</w:t>
            </w:r>
          </w:p>
        </w:tc>
      </w:tr>
      <w:tr>
        <w:trPr>
          <w:cantSplit w:val="0"/>
          <w:tblHeader w:val="0"/>
        </w:trPr>
        <w:tc>
          <w:tcPr/>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Staj hareketliliği için ilanda belirtilen niteliklerle uyumlu bir kurumdan staj süresini ve detaylarını içeren onaylı kabul/davet mektubumu aldım. (Ev sahibi organizasyon, KA131 program ülkelerinden birinde bulunmalıdır. Staj hareketliliği için kurumlararası anlaşma şartı bulunmamaktadır, ilgili kurumla irtibat kurarak belirtilen niteliklere uygun kabul mektubu edinme yükümlülüğü öğrenciye aittir. Staj hareketliliğine başvurmak için gerekli olan kabul mektubu öğrencinin eğitim gördüğü bölümle uyumlu olmalı ve staj süresince öğrencinin üstleneceği görevleri ve staj faaliyetlerine yönelik detayları da içermelidir).</w:t>
            </w:r>
          </w:p>
        </w:tc>
      </w:tr>
      <w:tr>
        <w:trPr>
          <w:cantSplit w:val="0"/>
          <w:tblHeader w:val="0"/>
        </w:trPr>
        <w:tc>
          <w:tcPr/>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Staj yapacağım kurum, gideceğim ülke ve kabul mektubumun uygunluğunu Bölüm/Program Erasmus Koordinatörüne onaylatarak, kendisinin de imzaladığı onaylı başvuru formunu TURNAPortal başvuru sistemine ekledim. </w:t>
            </w:r>
          </w:p>
        </w:tc>
      </w:tr>
      <w:tr>
        <w:trPr>
          <w:cantSplit w:val="0"/>
          <w:tblHeader w:val="0"/>
        </w:trPr>
        <w:tc>
          <w:tcPr/>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Kabul mektubunda yer alan staj süremin asgari süre olan 2 aylık (60 günlük) bir süreyi kapsadığını kontrol ettim.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1">
      <w:pPr>
        <w:spacing w:line="240" w:lineRule="auto"/>
        <w:rPr>
          <w:rFonts w:ascii="Calibri" w:cs="Calibri" w:eastAsia="Calibri" w:hAnsi="Calibri"/>
          <w:color w:val="333333"/>
          <w:highlight w:val="white"/>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color w:val="333333"/>
          <w:highlight w:val="white"/>
        </w:rPr>
      </w:pPr>
      <w:r w:rsidDel="00000000" w:rsidR="00000000" w:rsidRPr="00000000">
        <w:rPr>
          <w:rtl w:val="0"/>
        </w:rPr>
      </w:r>
    </w:p>
    <w:tbl>
      <w:tblPr>
        <w:tblStyle w:val="Table4"/>
        <w:tblW w:w="8598.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98"/>
        <w:tblGridChange w:id="0">
          <w:tblGrid>
            <w:gridCol w:w="8598"/>
          </w:tblGrid>
        </w:tblGridChange>
      </w:tblGrid>
      <w:tr>
        <w:trPr>
          <w:cantSplit w:val="0"/>
          <w:trHeight w:val="841" w:hRule="atLeast"/>
          <w:tblHeader w:val="0"/>
        </w:trPr>
        <w:tc>
          <w:tcPr>
            <w:shd w:fill="e5b9b7" w:val="clear"/>
          </w:tcPr>
          <w:p w:rsidR="00000000" w:rsidDel="00000000" w:rsidP="00000000" w:rsidRDefault="00000000" w:rsidRPr="00000000" w14:paraId="00000013">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b w:val="1"/>
                <w:color w:val="333333"/>
                <w:sz w:val="24"/>
                <w:szCs w:val="24"/>
                <w:highlight w:val="white"/>
              </w:rPr>
            </w:pPr>
            <w:r w:rsidDel="00000000" w:rsidR="00000000" w:rsidRPr="00000000">
              <w:rPr>
                <w:rFonts w:ascii="Calibri" w:cs="Calibri" w:eastAsia="Calibri" w:hAnsi="Calibri"/>
                <w:b w:val="1"/>
                <w:color w:val="333333"/>
                <w:sz w:val="24"/>
                <w:szCs w:val="24"/>
                <w:shd w:fill="e5b9b7" w:val="clear"/>
                <w:rtl w:val="0"/>
              </w:rPr>
              <w:t xml:space="preserve">HAREKETLİLİĞE HAZIRLANIRKEN</w:t>
            </w:r>
            <w:r w:rsidDel="00000000" w:rsidR="00000000" w:rsidRPr="00000000">
              <w:rPr>
                <w:rtl w:val="0"/>
              </w:rPr>
            </w:r>
          </w:p>
        </w:tc>
      </w:tr>
    </w:tbl>
    <w:p w:rsidR="00000000" w:rsidDel="00000000" w:rsidP="00000000" w:rsidRDefault="00000000" w:rsidRPr="00000000" w14:paraId="00000015">
      <w:pPr>
        <w:spacing w:line="240" w:lineRule="auto"/>
        <w:jc w:val="both"/>
        <w:rPr>
          <w:rFonts w:ascii="Calibri" w:cs="Calibri" w:eastAsia="Calibri" w:hAnsi="Calibri"/>
          <w:color w:val="333333"/>
          <w:highlight w:val="white"/>
        </w:rPr>
      </w:pPr>
      <w:r w:rsidDel="00000000" w:rsidR="00000000" w:rsidRPr="00000000">
        <w:rPr>
          <w:rtl w:val="0"/>
        </w:rPr>
      </w:r>
    </w:p>
    <w:tbl>
      <w:tblPr>
        <w:tblStyle w:val="Table5"/>
        <w:tblW w:w="8598.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98"/>
        <w:tblGridChange w:id="0">
          <w:tblGrid>
            <w:gridCol w:w="8598"/>
          </w:tblGrid>
        </w:tblGridChange>
      </w:tblGrid>
      <w:tr>
        <w:trPr>
          <w:cantSplit w:val="0"/>
          <w:tblHeader w:val="0"/>
        </w:trPr>
        <w:tc>
          <w:tcPr/>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Staj hareketliliği için Erasmus Öğrenim Anlaşma Formu (Learning Agreement for Traineeships)’nu doldurdum. Zorunlu stajı olan adayların staj hareketlilikleri 30 AKTS ders yükü olarak değerlendirilecektir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(Learning Agreement for Traineeships adıyla mevcut olan forma, ASBÜ Erasmus web sayfası dilekçe ve formlar sekmesinde öğrenci dilekçeleri sekmesinden erişilebilir).</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Pasaport alma veya pasaport süresi uzatma işlemlerine başladım.</w:t>
            </w:r>
          </w:p>
        </w:tc>
      </w:tr>
      <w:tr>
        <w:trPr>
          <w:cantSplit w:val="0"/>
          <w:tblHeader w:val="0"/>
        </w:trPr>
        <w:tc>
          <w:tcPr/>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Vize sürecini başlattım. </w:t>
            </w:r>
          </w:p>
        </w:tc>
      </w:tr>
      <w:tr>
        <w:trPr>
          <w:cantSplit w:val="0"/>
          <w:tblHeader w:val="0"/>
        </w:trPr>
        <w:tc>
          <w:tcPr/>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Hibe ödemesi için Euro hesabı açtım. </w:t>
            </w:r>
          </w:p>
        </w:tc>
      </w:tr>
      <w:tr>
        <w:trPr>
          <w:cantSplit w:val="0"/>
          <w:tblHeader w:val="0"/>
        </w:trPr>
        <w:tc>
          <w:tcPr/>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Stajda geçireceğim süreleri içeren bir sağlık sigortası edindim.</w:t>
            </w:r>
          </w:p>
        </w:tc>
      </w:tr>
      <w:tr>
        <w:trPr>
          <w:cantSplit w:val="0"/>
          <w:tblHeader w:val="0"/>
        </w:trPr>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Hibe sözleşmesinin hazırlanabilmesi için aşağıda yer alan gerekli belgeleri Uluslararası Ofise teslim ettim:</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Kabul mektubu (Kabul mektubu imzalı ve mühürlü olmalıdır. Mektupta staj tarihleri, staj yapılacak kurum/kuruluş adı, davet mektubunu imzalayan kişinin adı ve ünvanı ve staj süresince öğrencinin üstleneceği görevler yer almalıdır).</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Pasaportun kimlik ve vize onay sayfalarının kopyası</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Hareketlilik tarihlerini içeren Sigorta Poliçesi</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%80’lik hibe dilekçesi (Erasmus web sayfası dilekçe ve formlar sekmesinden erişilebilir).</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Öğrencinin ilgili Fakülte/Enstitü tarafından belirtilen tarih aralığında izinli olduğunu gösteren belge (Değişim Öğrencisi İzin Talep Formu, Staj Akademik Onay Formu ve Kabul Mektubu ile bağlı bulunduğu Fakülte/Enstitüye başvurmalıdır).</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3">
      <w:pPr>
        <w:spacing w:line="240" w:lineRule="auto"/>
        <w:jc w:val="both"/>
        <w:rPr>
          <w:rFonts w:ascii="Calibri" w:cs="Calibri" w:eastAsia="Calibri" w:hAnsi="Calibri"/>
          <w:color w:val="333333"/>
          <w:highlight w:val="white"/>
        </w:rPr>
      </w:pPr>
      <w:r w:rsidDel="00000000" w:rsidR="00000000" w:rsidRPr="00000000">
        <w:rPr>
          <w:rtl w:val="0"/>
        </w:rPr>
      </w:r>
    </w:p>
    <w:p w:rsidR="00000000" w:rsidDel="00000000" w:rsidP="00000000" w:rsidRDefault="00000000" w:rsidRPr="00000000" w14:paraId="00000024">
      <w:pPr>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NOT: Bu aşamanın tamamlanmasıyla, hareketliliğin başlamasını takip eden on gün içerisinde öğrencinin hesabına hibenin %80’lik kısmının ödemesi yapılmaktadır.</w:t>
      </w:r>
    </w:p>
    <w:p w:rsidR="00000000" w:rsidDel="00000000" w:rsidP="00000000" w:rsidRDefault="00000000" w:rsidRPr="00000000" w14:paraId="00000025">
      <w:pPr>
        <w:spacing w:line="240" w:lineRule="auto"/>
        <w:ind w:left="720" w:firstLine="0"/>
        <w:jc w:val="both"/>
        <w:rPr>
          <w:rFonts w:ascii="Calibri" w:cs="Calibri" w:eastAsia="Calibri" w:hAnsi="Calibri"/>
        </w:rPr>
      </w:pPr>
      <w:r w:rsidDel="00000000" w:rsidR="00000000" w:rsidRPr="00000000">
        <w:rPr>
          <w:rtl w:val="0"/>
        </w:rPr>
      </w:r>
    </w:p>
    <w:tbl>
      <w:tblPr>
        <w:tblStyle w:val="Table6"/>
        <w:tblW w:w="8457.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57"/>
        <w:tblGridChange w:id="0">
          <w:tblGrid>
            <w:gridCol w:w="8457"/>
          </w:tblGrid>
        </w:tblGridChange>
      </w:tblGrid>
      <w:tr>
        <w:trPr>
          <w:cantSplit w:val="0"/>
          <w:trHeight w:val="841" w:hRule="atLeast"/>
          <w:tblHeader w:val="0"/>
        </w:trPr>
        <w:tc>
          <w:tcPr>
            <w:shd w:fill="e5b9b7" w:val="clear"/>
          </w:tcPr>
          <w:p w:rsidR="00000000" w:rsidDel="00000000" w:rsidP="00000000" w:rsidRDefault="00000000" w:rsidRPr="00000000" w14:paraId="00000026">
            <w:pPr>
              <w:rPr>
                <w:rFonts w:ascii="Calibri" w:cs="Calibri" w:eastAsia="Calibri" w:hAnsi="Calibri"/>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7">
            <w:pPr>
              <w:jc w:val="center"/>
              <w:rPr>
                <w:rFonts w:ascii="Calibri" w:cs="Calibri" w:eastAsia="Calibri" w:hAnsi="Calibri"/>
                <w:b w:val="1"/>
              </w:rPr>
            </w:pPr>
            <w:r w:rsidDel="00000000" w:rsidR="00000000" w:rsidRPr="00000000">
              <w:rPr>
                <w:rFonts w:ascii="Calibri" w:cs="Calibri" w:eastAsia="Calibri" w:hAnsi="Calibri"/>
                <w:b w:val="1"/>
                <w:sz w:val="24"/>
                <w:szCs w:val="24"/>
                <w:rtl w:val="0"/>
              </w:rPr>
              <w:t xml:space="preserve">HAREKETLİLİK ESNASINDA</w:t>
            </w:r>
            <w:r w:rsidDel="00000000" w:rsidR="00000000" w:rsidRPr="00000000">
              <w:rPr>
                <w:rtl w:val="0"/>
              </w:rPr>
            </w:r>
          </w:p>
        </w:tc>
      </w:tr>
    </w:tbl>
    <w:p w:rsidR="00000000" w:rsidDel="00000000" w:rsidP="00000000" w:rsidRDefault="00000000" w:rsidRPr="00000000" w14:paraId="00000028">
      <w:pPr>
        <w:spacing w:line="240" w:lineRule="auto"/>
        <w:jc w:val="both"/>
        <w:rPr>
          <w:rFonts w:ascii="Calibri" w:cs="Calibri" w:eastAsia="Calibri" w:hAnsi="Calibri"/>
        </w:rPr>
      </w:pPr>
      <w:r w:rsidDel="00000000" w:rsidR="00000000" w:rsidRPr="00000000">
        <w:rPr>
          <w:rtl w:val="0"/>
        </w:rPr>
      </w:r>
    </w:p>
    <w:tbl>
      <w:tblPr>
        <w:tblStyle w:val="Table7"/>
        <w:tblW w:w="8457.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57"/>
        <w:tblGridChange w:id="0">
          <w:tblGrid>
            <w:gridCol w:w="8457"/>
          </w:tblGrid>
        </w:tblGridChange>
      </w:tblGrid>
      <w:tr>
        <w:trPr>
          <w:cantSplit w:val="0"/>
          <w:trHeight w:val="715" w:hRule="atLeast"/>
          <w:tblHeader w:val="0"/>
        </w:trPr>
        <w:tc>
          <w:tcPr/>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Kabul mektubunda belirtilen tarih aralığında staj için gittiğim kurumda olduğumu gösteren katılım belgemi aldım.</w:t>
            </w:r>
          </w:p>
        </w:tc>
      </w:tr>
    </w:tbl>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1440" w:firstLine="0"/>
        <w:jc w:val="both"/>
        <w:rPr>
          <w:rFonts w:ascii="Calibri" w:cs="Calibri" w:eastAsia="Calibri" w:hAnsi="Calibri"/>
        </w:rPr>
      </w:pPr>
      <w:bookmarkStart w:colFirst="0" w:colLast="0" w:name="_heading=h.twa91ti2byup" w:id="0"/>
      <w:bookmarkEnd w:id="0"/>
      <w:r w:rsidDel="00000000" w:rsidR="00000000" w:rsidRPr="00000000">
        <w:rPr>
          <w:rtl w:val="0"/>
        </w:rPr>
      </w:r>
    </w:p>
    <w:p w:rsidR="00000000" w:rsidDel="00000000" w:rsidP="00000000" w:rsidRDefault="00000000" w:rsidRPr="00000000" w14:paraId="0000002B">
      <w:pPr>
        <w:spacing w:line="240" w:lineRule="auto"/>
        <w:jc w:val="both"/>
        <w:rPr>
          <w:rFonts w:ascii="Calibri" w:cs="Calibri" w:eastAsia="Calibri" w:hAnsi="Calibri"/>
        </w:rPr>
      </w:pPr>
      <w:r w:rsidDel="00000000" w:rsidR="00000000" w:rsidRPr="00000000">
        <w:rPr>
          <w:rtl w:val="0"/>
        </w:rPr>
      </w:r>
    </w:p>
    <w:tbl>
      <w:tblPr>
        <w:tblStyle w:val="Table8"/>
        <w:tblW w:w="8457.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57"/>
        <w:tblGridChange w:id="0">
          <w:tblGrid>
            <w:gridCol w:w="8457"/>
          </w:tblGrid>
        </w:tblGridChange>
      </w:tblGrid>
      <w:tr>
        <w:trPr>
          <w:cantSplit w:val="0"/>
          <w:trHeight w:val="878" w:hRule="atLeast"/>
          <w:tblHeader w:val="0"/>
        </w:trPr>
        <w:tc>
          <w:tcPr>
            <w:shd w:fill="e5b9b7" w:val="clear"/>
            <w:vAlign w:val="center"/>
          </w:tcPr>
          <w:p w:rsidR="00000000" w:rsidDel="00000000" w:rsidP="00000000" w:rsidRDefault="00000000" w:rsidRPr="00000000" w14:paraId="0000002C">
            <w:pPr>
              <w:spacing w:after="1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HAREKETLİLİK SONRASINDA</w:t>
            </w:r>
          </w:p>
        </w:tc>
      </w:tr>
    </w:tbl>
    <w:p w:rsidR="00000000" w:rsidDel="00000000" w:rsidP="00000000" w:rsidRDefault="00000000" w:rsidRPr="00000000" w14:paraId="0000002D">
      <w:pPr>
        <w:spacing w:after="160" w:line="240" w:lineRule="auto"/>
        <w:jc w:val="both"/>
        <w:rPr>
          <w:rFonts w:ascii="Calibri" w:cs="Calibri" w:eastAsia="Calibri" w:hAnsi="Calibri"/>
        </w:rPr>
      </w:pPr>
      <w:r w:rsidDel="00000000" w:rsidR="00000000" w:rsidRPr="00000000">
        <w:rPr>
          <w:rtl w:val="0"/>
        </w:rPr>
      </w:r>
    </w:p>
    <w:tbl>
      <w:tblPr>
        <w:tblStyle w:val="Table9"/>
        <w:tblW w:w="8299.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99"/>
        <w:tblGridChange w:id="0">
          <w:tblGrid>
            <w:gridCol w:w="8299"/>
          </w:tblGrid>
        </w:tblGridChange>
      </w:tblGrid>
      <w:tr>
        <w:trPr>
          <w:cantSplit w:val="0"/>
          <w:tblHeader w:val="0"/>
        </w:trPr>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Zorunlu staj kapsamında hareketliliğe katılmam halinde staj faaliyetinin tanınma-intibak işlemlerinin yapılması için </w:t>
            </w:r>
            <w:r w:rsidDel="00000000" w:rsidR="00000000" w:rsidRPr="00000000">
              <w:rPr>
                <w:rFonts w:ascii="Calibri" w:cs="Calibri" w:eastAsia="Calibri" w:hAnsi="Calibri"/>
                <w:rtl w:val="0"/>
              </w:rPr>
              <w:t xml:space="preserve">ilgili Dekanlığa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Katılım </w:t>
            </w:r>
            <w:r w:rsidDel="00000000" w:rsidR="00000000" w:rsidRPr="00000000">
              <w:rPr>
                <w:rFonts w:ascii="Calibri" w:cs="Calibri" w:eastAsia="Calibri" w:hAnsi="Calibri"/>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elgesinin onaylı örneğini teslim ettim.</w:t>
            </w:r>
            <w:r w:rsidDel="00000000" w:rsidR="00000000" w:rsidRPr="00000000">
              <w:rPr>
                <w:rtl w:val="0"/>
              </w:rPr>
            </w:r>
          </w:p>
          <w:p w:rsidR="00000000" w:rsidDel="00000000" w:rsidP="00000000" w:rsidRDefault="00000000" w:rsidRPr="00000000" w14:paraId="0000002F">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Kalan %20’lik hibe ödemesinin yapılabilmesi için Uluslararası Ofise (hareketlilik dönüşü sonrası bir ay içerisinde) aşağıdaki belgeleri teslim ettim:</w:t>
            </w:r>
          </w:p>
          <w:p w:rsidR="00000000" w:rsidDel="00000000" w:rsidP="00000000" w:rsidRDefault="00000000" w:rsidRPr="00000000" w14:paraId="0000003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5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Katılım belgesi (Staj hareketliliğinin başlangıç ve bitiş tarihini içermelidir)</w:t>
            </w:r>
          </w:p>
          <w:p w:rsidR="00000000" w:rsidDel="00000000" w:rsidP="00000000" w:rsidRDefault="00000000" w:rsidRPr="00000000" w14:paraId="0000003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5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Yurda giriş-çıkış belgesi </w:t>
            </w:r>
          </w:p>
          <w:p w:rsidR="00000000" w:rsidDel="00000000" w:rsidP="00000000" w:rsidRDefault="00000000" w:rsidRPr="00000000" w14:paraId="0000003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5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%20’lik hibe dilekçesi (Erasmus web sayfası üzerinden erişilebilir)</w:t>
            </w:r>
          </w:p>
          <w:p w:rsidR="00000000" w:rsidDel="00000000" w:rsidP="00000000" w:rsidRDefault="00000000" w:rsidRPr="00000000" w14:paraId="0000003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5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Learning Agreement for Traineeships belgesinin güncel hali (staj süresince yapılan faaliyetler detaylandırılmış olmalıdır) </w:t>
            </w:r>
          </w:p>
        </w:tc>
      </w:tr>
      <w:tr>
        <w:trPr>
          <w:cantSplit w:val="0"/>
          <w:tblHeader w:val="0"/>
        </w:trPr>
        <w:tc>
          <w:tcPr>
            <w:vAlign w:val="center"/>
          </w:tcPr>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E-posta adresime gönderilen çevrimiçi AB anketini (EU Survey) doldurdum.</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7">
      <w:pPr>
        <w:spacing w:after="160" w:line="240" w:lineRule="auto"/>
        <w:jc w:val="both"/>
        <w:rPr>
          <w:rFonts w:ascii="Calibri" w:cs="Calibri" w:eastAsia="Calibri" w:hAnsi="Calibri"/>
          <w:i w:val="1"/>
        </w:rPr>
      </w:pPr>
      <w:bookmarkStart w:colFirst="0" w:colLast="0" w:name="_heading=h.3atvajxhfkft" w:id="1"/>
      <w:bookmarkEnd w:id="1"/>
      <w:r w:rsidDel="00000000" w:rsidR="00000000" w:rsidRPr="00000000">
        <w:rPr>
          <w:rtl w:val="0"/>
        </w:rPr>
      </w:r>
    </w:p>
    <w:p w:rsidR="00000000" w:rsidDel="00000000" w:rsidP="00000000" w:rsidRDefault="00000000" w:rsidRPr="00000000" w14:paraId="00000038">
      <w:pPr>
        <w:spacing w:after="160" w:line="240" w:lineRule="auto"/>
        <w:jc w:val="both"/>
        <w:rPr>
          <w:rFonts w:ascii="Calibri" w:cs="Calibri" w:eastAsia="Calibri" w:hAnsi="Calibri"/>
          <w:i w:val="1"/>
        </w:rPr>
      </w:pPr>
      <w:bookmarkStart w:colFirst="0" w:colLast="0" w:name="_heading=h.1fob9te" w:id="2"/>
      <w:bookmarkEnd w:id="2"/>
      <w:r w:rsidDel="00000000" w:rsidR="00000000" w:rsidRPr="00000000">
        <w:rPr>
          <w:rFonts w:ascii="Calibri" w:cs="Calibri" w:eastAsia="Calibri" w:hAnsi="Calibri"/>
          <w:i w:val="1"/>
          <w:rtl w:val="0"/>
        </w:rPr>
        <w:t xml:space="preserve">Not: Bu aşamanın tamamlanmasıyla hibenin kalan %20’lik kısmı on gün içerisinde öğrencinin hesabına yapılmaktadır.</w:t>
      </w:r>
    </w:p>
    <w:sectPr>
      <w:headerReference r:id="rId7" w:type="default"/>
      <w:headerReference r:id="rId8" w:type="first"/>
      <w:footerReference r:id="rId9" w:type="default"/>
      <w:footerReference r:id="rId10"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jc w:val="right"/>
      <w:rPr>
        <w:rFonts w:ascii="Times New Roman" w:cs="Times New Roman" w:eastAsia="Times New Roman" w:hAnsi="Times New Roman"/>
        <w:sz w:val="24"/>
        <w:szCs w:val="24"/>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rPr>
        <w:rFonts w:ascii="Calibri" w:cs="Calibri" w:eastAsia="Calibri" w:hAnsi="Calibri"/>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-485773</wp:posOffset>
          </wp:positionH>
          <wp:positionV relativeFrom="paragraph">
            <wp:posOffset>9527</wp:posOffset>
          </wp:positionV>
          <wp:extent cx="960120" cy="960120"/>
          <wp:effectExtent b="0" l="0" r="0" t="0"/>
          <wp:wrapSquare wrapText="bothSides" distB="114300" distT="114300" distL="114300" distR="11430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60120" cy="960120"/>
                  </a:xfrm>
                  <a:prstGeom prst="rect"/>
                  <a:ln/>
                </pic:spPr>
              </pic:pic>
            </a:graphicData>
          </a:graphic>
        </wp:anchor>
      </w:drawing>
    </w:r>
  </w:p>
  <w:p w:rsidR="00000000" w:rsidDel="00000000" w:rsidP="00000000" w:rsidRDefault="00000000" w:rsidRPr="00000000" w14:paraId="0000003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ANKARA SOSYAL BİLİMLER ÜNİVERSİTESİ ULUSLARARASI OFİS KOORDİNATÖRLÜĞÜ</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19053</wp:posOffset>
          </wp:positionH>
          <wp:positionV relativeFrom="paragraph">
            <wp:posOffset>19053</wp:posOffset>
          </wp:positionV>
          <wp:extent cx="1085850" cy="1085850"/>
          <wp:effectExtent b="0" l="0" r="0" t="0"/>
          <wp:wrapSquare wrapText="bothSides" distB="114300" distT="114300" distL="114300" distR="114300"/>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85850" cy="10858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520" w:hanging="72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Balk1">
    <w:name w:val="heading 1"/>
    <w:basedOn w:val="Normal"/>
    <w:next w:val="Normal"/>
    <w:uiPriority w:val="9"/>
    <w:qFormat w:val="1"/>
    <w:pPr>
      <w:keepNext w:val="1"/>
      <w:keepLines w:val="1"/>
      <w:spacing w:after="120" w:before="400"/>
      <w:outlineLvl w:val="0"/>
    </w:pPr>
    <w:rPr>
      <w:sz w:val="40"/>
      <w:szCs w:val="40"/>
    </w:rPr>
  </w:style>
  <w:style w:type="paragraph" w:styleId="Balk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Balk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Balk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Balk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Balk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Altyaz">
    <w:name w:val="Subtitle"/>
    <w:basedOn w:val="Normal"/>
    <w:next w:val="Normal"/>
    <w:uiPriority w:val="11"/>
    <w:qFormat w:val="1"/>
    <w:pPr>
      <w:keepNext w:val="1"/>
      <w:keepLines w:val="1"/>
      <w:spacing w:after="320"/>
    </w:pPr>
    <w:rPr>
      <w:color w:val="666666"/>
      <w:sz w:val="30"/>
      <w:szCs w:val="30"/>
    </w:rPr>
  </w:style>
  <w:style w:type="paragraph" w:styleId="ListeParagraf">
    <w:name w:val="List Paragraph"/>
    <w:basedOn w:val="Normal"/>
    <w:uiPriority w:val="34"/>
    <w:qFormat w:val="1"/>
    <w:rsid w:val="005D3CDC"/>
    <w:pPr>
      <w:ind w:left="720"/>
      <w:contextualSpacing w:val="1"/>
    </w:pPr>
  </w:style>
  <w:style w:type="paragraph" w:styleId="stBilgi">
    <w:name w:val="header"/>
    <w:basedOn w:val="Normal"/>
    <w:link w:val="stBilgiChar"/>
    <w:uiPriority w:val="99"/>
    <w:unhideWhenUsed w:val="1"/>
    <w:rsid w:val="00B86326"/>
    <w:pPr>
      <w:tabs>
        <w:tab w:val="center" w:pos="4703"/>
        <w:tab w:val="right" w:pos="9406"/>
      </w:tabs>
      <w:spacing w:line="240" w:lineRule="auto"/>
    </w:pPr>
  </w:style>
  <w:style w:type="character" w:styleId="stBilgiChar" w:customStyle="1">
    <w:name w:val="Üst Bilgi Char"/>
    <w:basedOn w:val="VarsaylanParagrafYazTipi"/>
    <w:link w:val="stBilgi"/>
    <w:uiPriority w:val="99"/>
    <w:rsid w:val="00B86326"/>
  </w:style>
  <w:style w:type="paragraph" w:styleId="AltBilgi">
    <w:name w:val="footer"/>
    <w:basedOn w:val="Normal"/>
    <w:link w:val="AltBilgiChar"/>
    <w:uiPriority w:val="99"/>
    <w:unhideWhenUsed w:val="1"/>
    <w:rsid w:val="00B86326"/>
    <w:pPr>
      <w:tabs>
        <w:tab w:val="center" w:pos="4703"/>
        <w:tab w:val="right" w:pos="9406"/>
      </w:tabs>
      <w:spacing w:line="240" w:lineRule="auto"/>
    </w:pPr>
  </w:style>
  <w:style w:type="character" w:styleId="AltBilgiChar" w:customStyle="1">
    <w:name w:val="Alt Bilgi Char"/>
    <w:basedOn w:val="VarsaylanParagrafYazTipi"/>
    <w:link w:val="AltBilgi"/>
    <w:uiPriority w:val="99"/>
    <w:rsid w:val="00B86326"/>
  </w:style>
  <w:style w:type="table" w:styleId="TabloKlavuzu">
    <w:name w:val="Table Grid"/>
    <w:basedOn w:val="NormalTablo"/>
    <w:uiPriority w:val="39"/>
    <w:rsid w:val="000A7AD2"/>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klamaBavurusu">
    <w:name w:val="annotation reference"/>
    <w:basedOn w:val="VarsaylanParagrafYazTipi"/>
    <w:uiPriority w:val="99"/>
    <w:semiHidden w:val="1"/>
    <w:unhideWhenUsed w:val="1"/>
    <w:rsid w:val="00325098"/>
    <w:rPr>
      <w:sz w:val="16"/>
      <w:szCs w:val="16"/>
    </w:rPr>
  </w:style>
  <w:style w:type="paragraph" w:styleId="AklamaMetni">
    <w:name w:val="annotation text"/>
    <w:basedOn w:val="Normal"/>
    <w:link w:val="AklamaMetniChar"/>
    <w:uiPriority w:val="99"/>
    <w:semiHidden w:val="1"/>
    <w:unhideWhenUsed w:val="1"/>
    <w:rsid w:val="00325098"/>
    <w:pPr>
      <w:spacing w:line="240" w:lineRule="auto"/>
    </w:pPr>
    <w:rPr>
      <w:sz w:val="20"/>
      <w:szCs w:val="20"/>
    </w:rPr>
  </w:style>
  <w:style w:type="character" w:styleId="AklamaMetniChar" w:customStyle="1">
    <w:name w:val="Açıklama Metni Char"/>
    <w:basedOn w:val="VarsaylanParagrafYazTipi"/>
    <w:link w:val="AklamaMetni"/>
    <w:uiPriority w:val="99"/>
    <w:semiHidden w:val="1"/>
    <w:rsid w:val="00325098"/>
    <w:rPr>
      <w:sz w:val="20"/>
      <w:szCs w:val="20"/>
    </w:rPr>
  </w:style>
  <w:style w:type="paragraph" w:styleId="AklamaKonusu">
    <w:name w:val="annotation subject"/>
    <w:basedOn w:val="AklamaMetni"/>
    <w:next w:val="AklamaMetni"/>
    <w:link w:val="AklamaKonusuChar"/>
    <w:uiPriority w:val="99"/>
    <w:semiHidden w:val="1"/>
    <w:unhideWhenUsed w:val="1"/>
    <w:rsid w:val="00325098"/>
    <w:rPr>
      <w:b w:val="1"/>
      <w:bCs w:val="1"/>
    </w:rPr>
  </w:style>
  <w:style w:type="character" w:styleId="AklamaKonusuChar" w:customStyle="1">
    <w:name w:val="Açıklama Konusu Char"/>
    <w:basedOn w:val="AklamaMetniChar"/>
    <w:link w:val="AklamaKonusu"/>
    <w:uiPriority w:val="99"/>
    <w:semiHidden w:val="1"/>
    <w:rsid w:val="00325098"/>
    <w:rPr>
      <w:b w:val="1"/>
      <w:bCs w:val="1"/>
      <w:sz w:val="20"/>
      <w:szCs w:val="20"/>
    </w:rPr>
  </w:style>
  <w:style w:type="paragraph" w:styleId="BalonMetni">
    <w:name w:val="Balloon Text"/>
    <w:basedOn w:val="Normal"/>
    <w:link w:val="BalonMetniChar"/>
    <w:uiPriority w:val="99"/>
    <w:semiHidden w:val="1"/>
    <w:unhideWhenUsed w:val="1"/>
    <w:rsid w:val="00325098"/>
    <w:pPr>
      <w:spacing w:line="240" w:lineRule="auto"/>
    </w:pPr>
    <w:rPr>
      <w:rFonts w:ascii="Segoe UI" w:cs="Segoe UI" w:hAnsi="Segoe UI"/>
      <w:sz w:val="18"/>
      <w:szCs w:val="18"/>
    </w:rPr>
  </w:style>
  <w:style w:type="character" w:styleId="BalonMetniChar" w:customStyle="1">
    <w:name w:val="Balon Metni Char"/>
    <w:basedOn w:val="VarsaylanParagrafYazTipi"/>
    <w:link w:val="BalonMetni"/>
    <w:uiPriority w:val="99"/>
    <w:semiHidden w:val="1"/>
    <w:rsid w:val="00325098"/>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6rxL3UdFgHdxIUocD/EjT8sREw==">CgMxLjAyDmgudHdhOTF0aTJieXVwMg5oLjNhdHZhanhoZmtmdDIJaC4xZm9iOXRlOAByITFvSzBQRHpvdXU3YzZyMXRnTExKclpzZXJaaXZsaXUtWA==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2025-04-14T08:05:00Z</dcterms:created>
  <dc:creator>BAHAR SARIŞEN ÇELİKÇİ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86d4ac1c78fe239d94cc34b72a7e60f0cbc38641dc0eb4b98775da2fd8cd4c7c</vt:lpwstr>
  </property>
</Properties>
</file>